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3B10" w14:textId="77777777" w:rsidR="000179C6" w:rsidRDefault="00D75D2A">
      <w:pPr>
        <w:pStyle w:val="Heading1"/>
      </w:pPr>
      <w:r>
        <w:t>UGAC</w:t>
      </w:r>
    </w:p>
    <w:p w14:paraId="7207AAE7" w14:textId="77777777" w:rsidR="000179C6" w:rsidRDefault="00D75D2A">
      <w:pPr>
        <w:pStyle w:val="BodyText"/>
        <w:spacing w:line="275" w:lineRule="exact"/>
        <w:ind w:left="120"/>
      </w:pPr>
      <w:r>
        <w:t>University Global Affairs Committee</w:t>
      </w:r>
    </w:p>
    <w:p w14:paraId="338372BA" w14:textId="7CDE0076" w:rsidR="000179C6" w:rsidRPr="00C37D7D" w:rsidRDefault="00D75D2A" w:rsidP="00C37D7D">
      <w:pPr>
        <w:pStyle w:val="BodyText"/>
        <w:rPr>
          <w:sz w:val="26"/>
        </w:rPr>
      </w:pPr>
      <w:r>
        <w:br w:type="column"/>
      </w:r>
      <w:r>
        <w:rPr>
          <w:b/>
        </w:rPr>
        <w:t>International Travel</w:t>
      </w:r>
      <w:r w:rsidR="00B3036E">
        <w:rPr>
          <w:b/>
        </w:rPr>
        <w:t>/Initiative</w:t>
      </w:r>
      <w:r>
        <w:rPr>
          <w:b/>
        </w:rPr>
        <w:t xml:space="preserve"> </w:t>
      </w:r>
      <w:bookmarkStart w:id="0" w:name="_Grant_Program"/>
      <w:bookmarkEnd w:id="0"/>
      <w:r>
        <w:rPr>
          <w:b/>
        </w:rPr>
        <w:t xml:space="preserve">Grant Program </w:t>
      </w:r>
      <w:r>
        <w:t>Application Information</w:t>
      </w:r>
    </w:p>
    <w:p w14:paraId="54D50596" w14:textId="77777777" w:rsidR="000179C6" w:rsidRDefault="000179C6">
      <w:pPr>
        <w:spacing w:line="237" w:lineRule="auto"/>
        <w:jc w:val="right"/>
        <w:rPr>
          <w:sz w:val="24"/>
        </w:rPr>
        <w:sectPr w:rsidR="000179C6" w:rsidSect="00C37D7D">
          <w:footerReference w:type="default" r:id="rId10"/>
          <w:type w:val="continuous"/>
          <w:pgSz w:w="12240" w:h="15840"/>
          <w:pgMar w:top="720" w:right="720" w:bottom="720" w:left="720" w:header="720" w:footer="720" w:gutter="0"/>
          <w:cols w:num="2" w:space="720" w:equalWidth="0">
            <w:col w:w="4673" w:space="2588"/>
            <w:col w:w="3539"/>
          </w:cols>
          <w:docGrid w:linePitch="299"/>
        </w:sectPr>
      </w:pPr>
    </w:p>
    <w:p w14:paraId="0B44384B" w14:textId="77777777" w:rsidR="000179C6" w:rsidRPr="00C37D7D" w:rsidRDefault="000179C6">
      <w:pPr>
        <w:pStyle w:val="BodyText"/>
        <w:spacing w:before="3"/>
        <w:rPr>
          <w:sz w:val="6"/>
          <w:szCs w:val="11"/>
        </w:rPr>
      </w:pPr>
    </w:p>
    <w:p w14:paraId="53303ED5" w14:textId="77777777" w:rsidR="000179C6" w:rsidRDefault="00A67A47">
      <w:pPr>
        <w:pStyle w:val="BodyText"/>
        <w:spacing w:line="44" w:lineRule="exact"/>
        <w:ind w:left="114"/>
        <w:rPr>
          <w:sz w:val="4"/>
        </w:rPr>
      </w:pPr>
      <w:r>
        <w:rPr>
          <w:noProof/>
          <w:sz w:val="4"/>
        </w:rPr>
        <mc:AlternateContent>
          <mc:Choice Requires="wpg">
            <w:drawing>
              <wp:inline distT="0" distB="0" distL="0" distR="0" wp14:anchorId="7C71951A" wp14:editId="2C72035A">
                <wp:extent cx="5494020" cy="28575"/>
                <wp:effectExtent l="1905" t="4445" r="952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28575"/>
                          <a:chOff x="0" y="0"/>
                          <a:chExt cx="8652" cy="45"/>
                        </a:xfrm>
                      </wpg:grpSpPr>
                      <wps:wsp>
                        <wps:cNvPr id="8" name="Line 10"/>
                        <wps:cNvCnPr>
                          <a:cxnSpLocks noChangeShapeType="1"/>
                        </wps:cNvCnPr>
                        <wps:spPr bwMode="auto">
                          <a:xfrm>
                            <a:off x="6" y="6"/>
                            <a:ext cx="86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 y="38"/>
                            <a:ext cx="86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467B7F" id="Group 8" o:spid="_x0000_s1026" style="width:432.6pt;height:2.25pt;mso-position-horizontal-relative:char;mso-position-vertical-relative:line" coordsize="86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">
                <v:line id="Line 10" o:spid="_x0000_s1027" style="position:absolute;visibility:visible;mso-wrap-style:square" from="6,6" to="8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v:line id="Line 9" o:spid="_x0000_s1028" style="position:absolute;visibility:visible;mso-wrap-style:square" from="6,38" to="86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w10:anchorlock/>
              </v:group>
            </w:pict>
          </mc:Fallback>
        </mc:AlternateContent>
      </w:r>
    </w:p>
    <w:p w14:paraId="7CE743F2" w14:textId="77777777" w:rsidR="000179C6" w:rsidRDefault="000179C6">
      <w:pPr>
        <w:pStyle w:val="BodyText"/>
        <w:rPr>
          <w:sz w:val="16"/>
        </w:rPr>
      </w:pPr>
    </w:p>
    <w:p w14:paraId="4F26A18F" w14:textId="130C67F8" w:rsidR="000179C6" w:rsidRDefault="00D75D2A">
      <w:pPr>
        <w:pStyle w:val="BodyText"/>
        <w:tabs>
          <w:tab w:val="left" w:pos="1559"/>
        </w:tabs>
        <w:spacing w:before="90"/>
        <w:ind w:left="1559" w:right="245" w:hanging="1440"/>
      </w:pPr>
      <w:r>
        <w:rPr>
          <w:b/>
        </w:rPr>
        <w:t>Purpose</w:t>
      </w:r>
      <w:r>
        <w:t>:</w:t>
      </w:r>
      <w:r>
        <w:tab/>
        <w:t xml:space="preserve">Funds to be used to support international faculty travel </w:t>
      </w:r>
      <w:r w:rsidR="0068563A">
        <w:t xml:space="preserve">or online international classroom engagement </w:t>
      </w:r>
      <w:r>
        <w:t>undertaken</w:t>
      </w:r>
      <w:r>
        <w:rPr>
          <w:spacing w:val="-10"/>
        </w:rPr>
        <w:t xml:space="preserve"> </w:t>
      </w:r>
      <w:r>
        <w:t>for</w:t>
      </w:r>
      <w:r>
        <w:rPr>
          <w:spacing w:val="-1"/>
        </w:rPr>
        <w:t xml:space="preserve"> </w:t>
      </w:r>
      <w:r>
        <w:t>the</w:t>
      </w:r>
      <w:r>
        <w:rPr>
          <w:w w:val="99"/>
        </w:rPr>
        <w:t xml:space="preserve"> </w:t>
      </w:r>
      <w:r>
        <w:t>purpose of developing international education at</w:t>
      </w:r>
      <w:r>
        <w:rPr>
          <w:spacing w:val="-13"/>
        </w:rPr>
        <w:t xml:space="preserve"> </w:t>
      </w:r>
      <w:r>
        <w:t>CSUSM.</w:t>
      </w:r>
    </w:p>
    <w:p w14:paraId="1810D487" w14:textId="77777777" w:rsidR="000179C6" w:rsidRDefault="000179C6">
      <w:pPr>
        <w:pStyle w:val="BodyText"/>
        <w:spacing w:before="11"/>
        <w:rPr>
          <w:sz w:val="23"/>
        </w:rPr>
      </w:pPr>
    </w:p>
    <w:p w14:paraId="58B5EFE5" w14:textId="77777777" w:rsidR="000179C6" w:rsidRDefault="00D75D2A">
      <w:pPr>
        <w:pStyle w:val="BodyText"/>
        <w:tabs>
          <w:tab w:val="left" w:pos="1559"/>
        </w:tabs>
        <w:ind w:left="119"/>
      </w:pPr>
      <w:r>
        <w:rPr>
          <w:b/>
        </w:rPr>
        <w:t>Types</w:t>
      </w:r>
      <w:r>
        <w:t>:</w:t>
      </w:r>
      <w:r>
        <w:tab/>
        <w:t>Allocations can take two</w:t>
      </w:r>
      <w:r>
        <w:rPr>
          <w:spacing w:val="-8"/>
        </w:rPr>
        <w:t xml:space="preserve"> </w:t>
      </w:r>
      <w:r>
        <w:t>forms:</w:t>
      </w:r>
    </w:p>
    <w:p w14:paraId="56C10E83" w14:textId="77777777" w:rsidR="000179C6" w:rsidRDefault="00D75D2A">
      <w:pPr>
        <w:pStyle w:val="BodyText"/>
        <w:ind w:left="1560" w:right="315"/>
      </w:pPr>
      <w:r>
        <w:rPr>
          <w:u w:val="single"/>
        </w:rPr>
        <w:t>Type 1</w:t>
      </w:r>
      <w:r>
        <w:t>: Funds to support faculty travel undertaken for the sole and specific purpose of developing international linkages and globalizing the curriculum.</w:t>
      </w:r>
    </w:p>
    <w:p w14:paraId="4756AE20" w14:textId="30FD1DE5" w:rsidR="000179C6" w:rsidRDefault="00D75D2A">
      <w:pPr>
        <w:ind w:left="1560" w:right="275"/>
        <w:rPr>
          <w:sz w:val="24"/>
        </w:rPr>
      </w:pPr>
      <w:r>
        <w:rPr>
          <w:sz w:val="24"/>
          <w:u w:val="single"/>
        </w:rPr>
        <w:t>Type 2</w:t>
      </w:r>
      <w:r>
        <w:rPr>
          <w:sz w:val="24"/>
        </w:rPr>
        <w:t xml:space="preserve">: Funds to </w:t>
      </w:r>
      <w:r>
        <w:rPr>
          <w:b/>
          <w:sz w:val="24"/>
        </w:rPr>
        <w:t xml:space="preserve">supplement international faculty travel </w:t>
      </w:r>
      <w:r>
        <w:rPr>
          <w:sz w:val="24"/>
        </w:rPr>
        <w:t xml:space="preserve">undertaken for another purpose when the faculty member is willing to devote time to </w:t>
      </w:r>
      <w:r w:rsidR="0068563A">
        <w:rPr>
          <w:sz w:val="24"/>
        </w:rPr>
        <w:t>strengthen current</w:t>
      </w:r>
      <w:r>
        <w:rPr>
          <w:sz w:val="24"/>
        </w:rPr>
        <w:t xml:space="preserve"> international linkages</w:t>
      </w:r>
      <w:r w:rsidR="00B3036E">
        <w:rPr>
          <w:sz w:val="24"/>
        </w:rPr>
        <w:t xml:space="preserve"> or development and implement  a</w:t>
      </w:r>
      <w:r w:rsidR="0068563A">
        <w:rPr>
          <w:sz w:val="24"/>
        </w:rPr>
        <w:t xml:space="preserve">n </w:t>
      </w:r>
      <w:hyperlink r:id="rId11" w:history="1">
        <w:r w:rsidR="0068563A" w:rsidRPr="0068563A">
          <w:rPr>
            <w:rStyle w:val="Hyperlink"/>
            <w:sz w:val="24"/>
          </w:rPr>
          <w:t>ISEP/AHEA</w:t>
        </w:r>
      </w:hyperlink>
      <w:r w:rsidR="0068563A">
        <w:rPr>
          <w:sz w:val="24"/>
        </w:rPr>
        <w:t xml:space="preserve"> or </w:t>
      </w:r>
      <w:hyperlink r:id="rId12" w:history="1">
        <w:r w:rsidR="00B3036E" w:rsidRPr="0068563A">
          <w:rPr>
            <w:rStyle w:val="Hyperlink"/>
            <w:sz w:val="24"/>
          </w:rPr>
          <w:t>Collaborative Online International Learning</w:t>
        </w:r>
      </w:hyperlink>
      <w:r w:rsidR="0068563A">
        <w:rPr>
          <w:sz w:val="24"/>
        </w:rPr>
        <w:t xml:space="preserve"> </w:t>
      </w:r>
      <w:r w:rsidR="00B3036E">
        <w:rPr>
          <w:sz w:val="24"/>
        </w:rPr>
        <w:t>project</w:t>
      </w:r>
      <w:r>
        <w:rPr>
          <w:sz w:val="24"/>
        </w:rPr>
        <w:t>.</w:t>
      </w:r>
    </w:p>
    <w:p w14:paraId="6362E919" w14:textId="77777777" w:rsidR="000179C6" w:rsidRDefault="000179C6">
      <w:pPr>
        <w:pStyle w:val="BodyText"/>
        <w:spacing w:before="11"/>
        <w:rPr>
          <w:sz w:val="23"/>
        </w:rPr>
      </w:pPr>
    </w:p>
    <w:p w14:paraId="64955E5D" w14:textId="77777777" w:rsidR="000179C6" w:rsidRDefault="00D75D2A">
      <w:pPr>
        <w:pStyle w:val="Heading2"/>
        <w:spacing w:before="0"/>
        <w:ind w:left="120"/>
        <w:rPr>
          <w:b w:val="0"/>
        </w:rPr>
      </w:pPr>
      <w:r>
        <w:t>Conditions</w:t>
      </w:r>
      <w:r>
        <w:rPr>
          <w:b w:val="0"/>
        </w:rPr>
        <w:t>:</w:t>
      </w:r>
    </w:p>
    <w:p w14:paraId="51520068" w14:textId="18EEC5FF" w:rsidR="000179C6" w:rsidRDefault="00D75D2A">
      <w:pPr>
        <w:pStyle w:val="ListParagraph"/>
        <w:numPr>
          <w:ilvl w:val="0"/>
          <w:numId w:val="6"/>
        </w:numPr>
        <w:tabs>
          <w:tab w:val="left" w:pos="480"/>
        </w:tabs>
        <w:ind w:right="491"/>
        <w:rPr>
          <w:sz w:val="24"/>
        </w:rPr>
      </w:pPr>
      <w:r>
        <w:rPr>
          <w:sz w:val="24"/>
        </w:rPr>
        <w:t xml:space="preserve">Type 1 travel must be planned and coordinated by the </w:t>
      </w:r>
      <w:r w:rsidR="0068563A">
        <w:rPr>
          <w:sz w:val="24"/>
        </w:rPr>
        <w:t>Office of Global Programs and Services</w:t>
      </w:r>
      <w:r>
        <w:rPr>
          <w:sz w:val="24"/>
        </w:rPr>
        <w:t xml:space="preserve">. Initiatives may come from individual faculty, programs, or the </w:t>
      </w:r>
      <w:r w:rsidR="0068563A">
        <w:rPr>
          <w:sz w:val="24"/>
        </w:rPr>
        <w:t>Office of Global Programs and Services</w:t>
      </w:r>
      <w:r>
        <w:rPr>
          <w:sz w:val="24"/>
        </w:rPr>
        <w:t>.</w:t>
      </w:r>
    </w:p>
    <w:p w14:paraId="51E681D4" w14:textId="45CFF9FB" w:rsidR="000179C6" w:rsidRDefault="00D75D2A">
      <w:pPr>
        <w:pStyle w:val="ListParagraph"/>
        <w:numPr>
          <w:ilvl w:val="0"/>
          <w:numId w:val="6"/>
        </w:numPr>
        <w:tabs>
          <w:tab w:val="left" w:pos="480"/>
        </w:tabs>
        <w:ind w:right="132"/>
        <w:rPr>
          <w:sz w:val="24"/>
        </w:rPr>
      </w:pPr>
      <w:r>
        <w:rPr>
          <w:sz w:val="24"/>
        </w:rPr>
        <w:t xml:space="preserve">Type 2 travel is </w:t>
      </w:r>
      <w:r w:rsidR="0068563A">
        <w:rPr>
          <w:sz w:val="24"/>
        </w:rPr>
        <w:t xml:space="preserve">usually </w:t>
      </w:r>
      <w:r>
        <w:rPr>
          <w:sz w:val="24"/>
        </w:rPr>
        <w:t xml:space="preserve">conducted in conjunction with any international travel, but the faculty member must be prepared to devote a specific amount of time and effort to work on behalf of the Office of Global </w:t>
      </w:r>
      <w:r w:rsidR="00B3036E">
        <w:rPr>
          <w:sz w:val="24"/>
        </w:rPr>
        <w:t>Programs and Services</w:t>
      </w:r>
      <w:r>
        <w:rPr>
          <w:sz w:val="24"/>
        </w:rPr>
        <w:t xml:space="preserve"> and document that</w:t>
      </w:r>
      <w:r>
        <w:rPr>
          <w:spacing w:val="-7"/>
          <w:sz w:val="24"/>
        </w:rPr>
        <w:t xml:space="preserve"> </w:t>
      </w:r>
      <w:r>
        <w:rPr>
          <w:sz w:val="24"/>
        </w:rPr>
        <w:t>contribution.</w:t>
      </w:r>
      <w:r w:rsidR="0068563A">
        <w:rPr>
          <w:sz w:val="24"/>
        </w:rPr>
        <w:t xml:space="preserve">  </w:t>
      </w:r>
    </w:p>
    <w:p w14:paraId="130F7903" w14:textId="77777777" w:rsidR="000179C6" w:rsidRDefault="00D75D2A">
      <w:pPr>
        <w:pStyle w:val="ListParagraph"/>
        <w:numPr>
          <w:ilvl w:val="0"/>
          <w:numId w:val="6"/>
        </w:numPr>
        <w:tabs>
          <w:tab w:val="left" w:pos="480"/>
        </w:tabs>
        <w:spacing w:line="293" w:lineRule="exact"/>
        <w:rPr>
          <w:sz w:val="24"/>
        </w:rPr>
      </w:pPr>
      <w:r>
        <w:rPr>
          <w:sz w:val="24"/>
        </w:rPr>
        <w:t>The country of destination and the institutional contact must be consistent with</w:t>
      </w:r>
      <w:r>
        <w:rPr>
          <w:spacing w:val="-16"/>
          <w:sz w:val="24"/>
        </w:rPr>
        <w:t xml:space="preserve"> </w:t>
      </w:r>
      <w:r>
        <w:rPr>
          <w:sz w:val="24"/>
        </w:rPr>
        <w:t>the</w:t>
      </w:r>
    </w:p>
    <w:p w14:paraId="53A21725" w14:textId="77777777" w:rsidR="000179C6" w:rsidRDefault="00D75D2A">
      <w:pPr>
        <w:spacing w:line="275" w:lineRule="exact"/>
        <w:ind w:left="480"/>
        <w:rPr>
          <w:sz w:val="24"/>
        </w:rPr>
      </w:pPr>
      <w:r>
        <w:rPr>
          <w:i/>
          <w:sz w:val="24"/>
        </w:rPr>
        <w:t xml:space="preserve">globalization strategy </w:t>
      </w:r>
      <w:r>
        <w:rPr>
          <w:sz w:val="24"/>
        </w:rPr>
        <w:t>established by UGAC.</w:t>
      </w:r>
    </w:p>
    <w:p w14:paraId="0C5EC2FB" w14:textId="77777777" w:rsidR="000179C6" w:rsidRDefault="000179C6">
      <w:pPr>
        <w:pStyle w:val="BodyText"/>
        <w:spacing w:before="2"/>
      </w:pPr>
    </w:p>
    <w:p w14:paraId="2A6AD72D" w14:textId="77777777" w:rsidR="000179C6" w:rsidRDefault="00D75D2A">
      <w:pPr>
        <w:spacing w:before="1" w:line="275" w:lineRule="exact"/>
        <w:ind w:left="120"/>
        <w:rPr>
          <w:b/>
          <w:i/>
          <w:sz w:val="24"/>
        </w:rPr>
      </w:pPr>
      <w:r>
        <w:rPr>
          <w:b/>
          <w:i/>
          <w:sz w:val="24"/>
        </w:rPr>
        <w:t>Globalization Strategy</w:t>
      </w:r>
    </w:p>
    <w:p w14:paraId="5FCD9178" w14:textId="77777777" w:rsidR="000179C6" w:rsidRDefault="00D75D2A">
      <w:pPr>
        <w:ind w:left="120" w:right="400" w:firstLine="720"/>
        <w:rPr>
          <w:i/>
          <w:sz w:val="24"/>
        </w:rPr>
      </w:pPr>
      <w:r>
        <w:rPr>
          <w:i/>
          <w:sz w:val="24"/>
        </w:rPr>
        <w:t>In an increasingly interdependent world, the University’s vision must be truly global in scope. The adoption of a strict regional or topical focus unnecessarily limits the global education mission of the University. At the same time, responsible use of limited resources and rational planning dictate that priorities would be established for global initiatives. Consequently, while all global initiatives will be encouraged, it is anticipated that regional and topical focuses will characterize global programs.</w:t>
      </w:r>
    </w:p>
    <w:p w14:paraId="6C52844E" w14:textId="203097CF" w:rsidR="000179C6" w:rsidRDefault="00837CC0">
      <w:pPr>
        <w:ind w:left="120" w:right="134" w:firstLine="720"/>
        <w:rPr>
          <w:i/>
          <w:sz w:val="24"/>
        </w:rPr>
      </w:pPr>
      <w:r>
        <w:rPr>
          <w:i/>
          <w:sz w:val="24"/>
        </w:rPr>
        <w:t>T</w:t>
      </w:r>
      <w:r w:rsidR="00D75D2A">
        <w:rPr>
          <w:i/>
          <w:sz w:val="24"/>
        </w:rPr>
        <w:t>he University Global Affairs Committee will not impose any strict limits</w:t>
      </w:r>
      <w:r w:rsidR="00B3036E">
        <w:rPr>
          <w:i/>
          <w:sz w:val="24"/>
        </w:rPr>
        <w:t xml:space="preserve"> on</w:t>
      </w:r>
      <w:r w:rsidR="00D75D2A">
        <w:rPr>
          <w:i/>
          <w:sz w:val="24"/>
        </w:rPr>
        <w:t xml:space="preserve"> the general globalization strategy </w:t>
      </w:r>
      <w:r>
        <w:rPr>
          <w:i/>
          <w:sz w:val="24"/>
        </w:rPr>
        <w:t xml:space="preserve">but will prioritize the leverage of limited funds for those programs that promote a </w:t>
      </w:r>
      <w:r w:rsidR="00D75D2A">
        <w:rPr>
          <w:i/>
          <w:sz w:val="24"/>
        </w:rPr>
        <w:t xml:space="preserve">focus on </w:t>
      </w:r>
      <w:r>
        <w:rPr>
          <w:i/>
          <w:sz w:val="24"/>
        </w:rPr>
        <w:t xml:space="preserve">areas outside of Western Europe. </w:t>
      </w:r>
      <w:r w:rsidR="00D75D2A">
        <w:rPr>
          <w:i/>
          <w:sz w:val="24"/>
        </w:rPr>
        <w:t>Topical focuses (e.g., border studies, environmental studies</w:t>
      </w:r>
      <w:r>
        <w:rPr>
          <w:i/>
          <w:sz w:val="24"/>
        </w:rPr>
        <w:t xml:space="preserve"> and </w:t>
      </w:r>
      <w:hyperlink r:id="rId13" w:history="1">
        <w:r w:rsidRPr="00837CC0">
          <w:rPr>
            <w:rStyle w:val="Hyperlink"/>
            <w:i/>
            <w:sz w:val="24"/>
          </w:rPr>
          <w:t>UN Sustainability Goals</w:t>
        </w:r>
      </w:hyperlink>
      <w:r w:rsidR="00B3036E">
        <w:rPr>
          <w:i/>
          <w:sz w:val="24"/>
        </w:rPr>
        <w:t>)</w:t>
      </w:r>
      <w:r w:rsidR="00D75D2A">
        <w:rPr>
          <w:i/>
          <w:sz w:val="24"/>
        </w:rPr>
        <w:t xml:space="preserve"> </w:t>
      </w:r>
      <w:r>
        <w:rPr>
          <w:i/>
          <w:sz w:val="24"/>
        </w:rPr>
        <w:t xml:space="preserve">should be considered in review of expected grant requests with the expectation of </w:t>
      </w:r>
      <w:r w:rsidR="00D75D2A">
        <w:rPr>
          <w:i/>
          <w:sz w:val="24"/>
        </w:rPr>
        <w:t>integrat</w:t>
      </w:r>
      <w:r>
        <w:rPr>
          <w:i/>
          <w:sz w:val="24"/>
        </w:rPr>
        <w:t>ing</w:t>
      </w:r>
      <w:r w:rsidR="00D75D2A">
        <w:rPr>
          <w:i/>
          <w:sz w:val="24"/>
        </w:rPr>
        <w:t xml:space="preserve"> the</w:t>
      </w:r>
      <w:r>
        <w:rPr>
          <w:i/>
          <w:sz w:val="24"/>
        </w:rPr>
        <w:t>se</w:t>
      </w:r>
      <w:r w:rsidR="00D75D2A">
        <w:rPr>
          <w:i/>
          <w:sz w:val="24"/>
        </w:rPr>
        <w:t xml:space="preserve"> in </w:t>
      </w:r>
      <w:r w:rsidR="00B3036E">
        <w:rPr>
          <w:i/>
          <w:sz w:val="24"/>
        </w:rPr>
        <w:t xml:space="preserve">campus </w:t>
      </w:r>
      <w:r w:rsidR="00D75D2A">
        <w:rPr>
          <w:i/>
          <w:sz w:val="24"/>
        </w:rPr>
        <w:t>global efforts.</w:t>
      </w:r>
    </w:p>
    <w:p w14:paraId="0D9A405F" w14:textId="31A98ED9" w:rsidR="000179C6" w:rsidRPr="00837CC0" w:rsidRDefault="00D75D2A" w:rsidP="00837CC0">
      <w:pPr>
        <w:ind w:left="120" w:right="407" w:firstLine="719"/>
        <w:rPr>
          <w:i/>
          <w:sz w:val="24"/>
        </w:rPr>
        <w:sectPr w:rsidR="000179C6" w:rsidRPr="00837CC0">
          <w:type w:val="continuous"/>
          <w:pgSz w:w="12240" w:h="15840"/>
          <w:pgMar w:top="1440" w:right="1680" w:bottom="280" w:left="1680" w:header="720" w:footer="720" w:gutter="0"/>
          <w:cols w:space="720"/>
        </w:sectPr>
      </w:pPr>
      <w:r>
        <w:rPr>
          <w:i/>
          <w:sz w:val="24"/>
        </w:rPr>
        <w:t>Globalization of the student experience will have the highest priority. The University Global Affairs Committee will encourage the development of a full range of opportunities for students, including study abroad programs, visiting faculty and lecturers from other nations, global cultural events, increasing the number to international students on campus, and distance learning</w:t>
      </w:r>
      <w:r w:rsidR="00837CC0">
        <w:rPr>
          <w:i/>
          <w:sz w:val="24"/>
        </w:rPr>
        <w:t xml:space="preserve">.  </w:t>
      </w:r>
      <w:r w:rsidR="00837CC0" w:rsidRPr="00B3036E">
        <w:rPr>
          <w:i/>
          <w:sz w:val="24"/>
        </w:rPr>
        <w:t>Collaborative Online International Education (COIL)</w:t>
      </w:r>
      <w:r w:rsidR="0068563A">
        <w:rPr>
          <w:i/>
          <w:sz w:val="24"/>
        </w:rPr>
        <w:t xml:space="preserve"> like</w:t>
      </w:r>
      <w:r w:rsidR="00837CC0">
        <w:rPr>
          <w:i/>
          <w:sz w:val="24"/>
        </w:rPr>
        <w:t xml:space="preserve"> efforts will be also considered with priority given to </w:t>
      </w:r>
      <w:r w:rsidR="00B3036E">
        <w:rPr>
          <w:i/>
          <w:sz w:val="24"/>
        </w:rPr>
        <w:t>strengthening</w:t>
      </w:r>
      <w:r w:rsidR="00837CC0">
        <w:rPr>
          <w:i/>
          <w:sz w:val="24"/>
        </w:rPr>
        <w:t xml:space="preserve"> current CSUSM existing partnerships.</w:t>
      </w:r>
    </w:p>
    <w:p w14:paraId="71A434B5" w14:textId="77777777" w:rsidR="000179C6" w:rsidRDefault="00D75D2A">
      <w:pPr>
        <w:pStyle w:val="Heading2"/>
        <w:spacing w:before="79" w:line="275" w:lineRule="exact"/>
      </w:pPr>
      <w:r>
        <w:lastRenderedPageBreak/>
        <w:t>Limitations:</w:t>
      </w:r>
    </w:p>
    <w:p w14:paraId="4386E66F" w14:textId="77777777" w:rsidR="00462E6D" w:rsidRDefault="00D75D2A">
      <w:pPr>
        <w:pStyle w:val="ListParagraph"/>
        <w:numPr>
          <w:ilvl w:val="0"/>
          <w:numId w:val="6"/>
        </w:numPr>
        <w:tabs>
          <w:tab w:val="left" w:pos="460"/>
        </w:tabs>
        <w:ind w:left="460" w:right="331"/>
        <w:rPr>
          <w:sz w:val="24"/>
        </w:rPr>
      </w:pPr>
      <w:r>
        <w:rPr>
          <w:sz w:val="24"/>
        </w:rPr>
        <w:t>Under normal circumstances, the amount allocated to any one individual for</w:t>
      </w:r>
    </w:p>
    <w:p w14:paraId="294312B5" w14:textId="77777777" w:rsidR="000179C6" w:rsidRDefault="00D75D2A" w:rsidP="00462E6D">
      <w:pPr>
        <w:pStyle w:val="ListParagraph"/>
        <w:tabs>
          <w:tab w:val="left" w:pos="460"/>
        </w:tabs>
        <w:ind w:left="460" w:right="331" w:firstLine="0"/>
        <w:rPr>
          <w:sz w:val="24"/>
        </w:rPr>
      </w:pPr>
      <w:r w:rsidRPr="00462E6D">
        <w:rPr>
          <w:b/>
          <w:sz w:val="24"/>
        </w:rPr>
        <w:t xml:space="preserve">Type </w:t>
      </w:r>
      <w:r w:rsidR="00462E6D" w:rsidRPr="00462E6D">
        <w:rPr>
          <w:b/>
          <w:sz w:val="24"/>
        </w:rPr>
        <w:t>1</w:t>
      </w:r>
      <w:r>
        <w:rPr>
          <w:sz w:val="24"/>
        </w:rPr>
        <w:t xml:space="preserve"> travel should not exceed</w:t>
      </w:r>
      <w:r>
        <w:rPr>
          <w:spacing w:val="-2"/>
          <w:sz w:val="24"/>
        </w:rPr>
        <w:t xml:space="preserve"> </w:t>
      </w:r>
      <w:r>
        <w:rPr>
          <w:sz w:val="24"/>
        </w:rPr>
        <w:t>$</w:t>
      </w:r>
      <w:r w:rsidR="00462E6D">
        <w:rPr>
          <w:sz w:val="24"/>
        </w:rPr>
        <w:t xml:space="preserve">500 with a </w:t>
      </w:r>
      <w:r w:rsidR="00462E6D" w:rsidRPr="00462E6D">
        <w:rPr>
          <w:sz w:val="24"/>
          <w:u w:val="single"/>
        </w:rPr>
        <w:t>maximum</w:t>
      </w:r>
      <w:r w:rsidR="00462E6D">
        <w:rPr>
          <w:sz w:val="24"/>
        </w:rPr>
        <w:t xml:space="preserve"> of $750 verified by receipts</w:t>
      </w:r>
      <w:r>
        <w:rPr>
          <w:sz w:val="24"/>
        </w:rPr>
        <w:t>.</w:t>
      </w:r>
    </w:p>
    <w:p w14:paraId="0D317031" w14:textId="06BA7D86" w:rsidR="000179C6" w:rsidRDefault="00D75D2A">
      <w:pPr>
        <w:pStyle w:val="ListParagraph"/>
        <w:numPr>
          <w:ilvl w:val="0"/>
          <w:numId w:val="6"/>
        </w:numPr>
        <w:tabs>
          <w:tab w:val="left" w:pos="460"/>
        </w:tabs>
        <w:spacing w:before="1"/>
        <w:ind w:left="460" w:right="191"/>
        <w:rPr>
          <w:sz w:val="24"/>
        </w:rPr>
      </w:pPr>
      <w:r>
        <w:rPr>
          <w:sz w:val="24"/>
        </w:rPr>
        <w:t xml:space="preserve">The amount allocated for </w:t>
      </w:r>
      <w:r w:rsidRPr="00462E6D">
        <w:rPr>
          <w:b/>
          <w:sz w:val="24"/>
        </w:rPr>
        <w:t xml:space="preserve">Type </w:t>
      </w:r>
      <w:r w:rsidR="00462E6D" w:rsidRPr="00462E6D">
        <w:rPr>
          <w:b/>
          <w:sz w:val="24"/>
        </w:rPr>
        <w:t>2</w:t>
      </w:r>
      <w:r>
        <w:rPr>
          <w:sz w:val="24"/>
        </w:rPr>
        <w:t xml:space="preserve"> travel in any fiscal year should normally not exceed </w:t>
      </w:r>
      <w:r w:rsidR="00462E6D">
        <w:rPr>
          <w:sz w:val="24"/>
        </w:rPr>
        <w:t xml:space="preserve">$100 with a </w:t>
      </w:r>
      <w:r w:rsidR="00462E6D" w:rsidRPr="00462E6D">
        <w:rPr>
          <w:sz w:val="24"/>
          <w:u w:val="single"/>
        </w:rPr>
        <w:t xml:space="preserve">maximum </w:t>
      </w:r>
      <w:r w:rsidR="00462E6D">
        <w:rPr>
          <w:sz w:val="24"/>
        </w:rPr>
        <w:t>of $250 verified by receipts</w:t>
      </w:r>
      <w:r>
        <w:rPr>
          <w:sz w:val="24"/>
        </w:rPr>
        <w:t>.</w:t>
      </w:r>
      <w:r w:rsidR="00837CC0">
        <w:rPr>
          <w:sz w:val="24"/>
        </w:rPr>
        <w:t xml:space="preserve">  Type 2 grants may also be utilized for </w:t>
      </w:r>
      <w:r w:rsidR="0068563A">
        <w:rPr>
          <w:sz w:val="24"/>
        </w:rPr>
        <w:t xml:space="preserve">ISEP/AHEA or </w:t>
      </w:r>
      <w:r w:rsidR="00837CC0">
        <w:rPr>
          <w:sz w:val="24"/>
        </w:rPr>
        <w:t xml:space="preserve">Collaborative Online International Learning (COIL) initiatives. </w:t>
      </w:r>
    </w:p>
    <w:p w14:paraId="3CA9B163" w14:textId="77777777" w:rsidR="00462E6D" w:rsidRDefault="00462E6D" w:rsidP="00462E6D">
      <w:pPr>
        <w:tabs>
          <w:tab w:val="left" w:pos="460"/>
        </w:tabs>
        <w:spacing w:before="1"/>
        <w:ind w:right="191"/>
        <w:rPr>
          <w:sz w:val="24"/>
        </w:rPr>
      </w:pPr>
    </w:p>
    <w:p w14:paraId="5506F589" w14:textId="77777777" w:rsidR="00462E6D" w:rsidRPr="00462E6D" w:rsidRDefault="00462E6D" w:rsidP="00462E6D">
      <w:pPr>
        <w:tabs>
          <w:tab w:val="left" w:pos="460"/>
        </w:tabs>
        <w:spacing w:before="1"/>
        <w:ind w:right="191"/>
        <w:rPr>
          <w:b/>
          <w:bCs/>
          <w:sz w:val="24"/>
        </w:rPr>
      </w:pPr>
      <w:r w:rsidRPr="00462E6D">
        <w:rPr>
          <w:b/>
          <w:bCs/>
          <w:sz w:val="24"/>
        </w:rPr>
        <w:t xml:space="preserve">Type 1 Grants </w:t>
      </w:r>
    </w:p>
    <w:p w14:paraId="0706690E" w14:textId="7FC57F11" w:rsidR="00462E6D" w:rsidRPr="00462E6D" w:rsidRDefault="00462E6D" w:rsidP="00462E6D">
      <w:pPr>
        <w:numPr>
          <w:ilvl w:val="0"/>
          <w:numId w:val="4"/>
        </w:numPr>
        <w:tabs>
          <w:tab w:val="left" w:pos="460"/>
        </w:tabs>
        <w:spacing w:before="1"/>
        <w:ind w:right="191"/>
        <w:rPr>
          <w:sz w:val="24"/>
        </w:rPr>
      </w:pPr>
      <w:r w:rsidRPr="00462E6D">
        <w:rPr>
          <w:sz w:val="24"/>
        </w:rPr>
        <w:t xml:space="preserve">Applications can be submitted any time for travel up to one year prior to departure. The UGAC will review applications when they are received and make awards </w:t>
      </w:r>
      <w:proofErr w:type="gramStart"/>
      <w:r w:rsidRPr="00462E6D">
        <w:rPr>
          <w:sz w:val="24"/>
        </w:rPr>
        <w:t>as long as</w:t>
      </w:r>
      <w:proofErr w:type="gramEnd"/>
      <w:r w:rsidRPr="00462E6D">
        <w:rPr>
          <w:sz w:val="24"/>
        </w:rPr>
        <w:t xml:space="preserve"> funds are available. Applications must be submitted far enough in advance of anticipated departure to allow the UGAC review and approve funding. Applications submitted too close to departure time to permit full review or after the travel is completed will not be accepted. The UGAC may commit funds for travel in the next fiscal year. Faculty planning travel between </w:t>
      </w:r>
      <w:r w:rsidR="00837CC0">
        <w:rPr>
          <w:sz w:val="24"/>
        </w:rPr>
        <w:t>June 1 and January 31</w:t>
      </w:r>
      <w:r w:rsidRPr="00462E6D">
        <w:rPr>
          <w:sz w:val="24"/>
        </w:rPr>
        <w:t xml:space="preserve"> are encouraged to submit applications as early as possible in the prior academic year.</w:t>
      </w:r>
    </w:p>
    <w:p w14:paraId="1BF90139" w14:textId="77777777" w:rsidR="00462E6D" w:rsidRPr="00462E6D" w:rsidRDefault="00462E6D" w:rsidP="00462E6D">
      <w:pPr>
        <w:numPr>
          <w:ilvl w:val="0"/>
          <w:numId w:val="3"/>
        </w:numPr>
        <w:tabs>
          <w:tab w:val="left" w:pos="460"/>
        </w:tabs>
        <w:spacing w:before="1"/>
        <w:ind w:right="191"/>
        <w:rPr>
          <w:sz w:val="24"/>
        </w:rPr>
      </w:pPr>
      <w:r w:rsidRPr="00462E6D">
        <w:rPr>
          <w:sz w:val="24"/>
        </w:rPr>
        <w:t>Applications must include an estimate of expenses associated specifically with the grant activity.  Do not prorate general expenses, such as airline tickets.</w:t>
      </w:r>
    </w:p>
    <w:p w14:paraId="3AB0B7F5" w14:textId="77777777" w:rsidR="00462E6D" w:rsidRPr="00462E6D" w:rsidRDefault="00462E6D" w:rsidP="00462E6D">
      <w:pPr>
        <w:numPr>
          <w:ilvl w:val="0"/>
          <w:numId w:val="3"/>
        </w:numPr>
        <w:tabs>
          <w:tab w:val="left" w:pos="460"/>
        </w:tabs>
        <w:spacing w:before="1"/>
        <w:ind w:right="191"/>
        <w:rPr>
          <w:sz w:val="24"/>
        </w:rPr>
      </w:pPr>
      <w:r w:rsidRPr="00462E6D">
        <w:rPr>
          <w:sz w:val="24"/>
        </w:rPr>
        <w:t xml:space="preserve">A letter of support from either your </w:t>
      </w:r>
      <w:proofErr w:type="gramStart"/>
      <w:r w:rsidRPr="00462E6D">
        <w:rPr>
          <w:sz w:val="24"/>
        </w:rPr>
        <w:t>Dean</w:t>
      </w:r>
      <w:proofErr w:type="gramEnd"/>
      <w:r w:rsidRPr="00462E6D">
        <w:rPr>
          <w:sz w:val="24"/>
        </w:rPr>
        <w:t xml:space="preserve"> or Program Director specifying how the activity furthers the goals of your unit must accompany each application.</w:t>
      </w:r>
    </w:p>
    <w:p w14:paraId="288DFA16" w14:textId="28C59EDC" w:rsidR="00462E6D" w:rsidRPr="00462E6D" w:rsidRDefault="00462E6D" w:rsidP="00462E6D">
      <w:pPr>
        <w:numPr>
          <w:ilvl w:val="0"/>
          <w:numId w:val="3"/>
        </w:numPr>
        <w:tabs>
          <w:tab w:val="left" w:pos="460"/>
        </w:tabs>
        <w:spacing w:before="1"/>
        <w:ind w:right="191"/>
        <w:rPr>
          <w:sz w:val="24"/>
        </w:rPr>
      </w:pPr>
      <w:r w:rsidRPr="00462E6D">
        <w:rPr>
          <w:sz w:val="24"/>
        </w:rPr>
        <w:t xml:space="preserve">Prior to departure, recipients must schedule a meeting with the </w:t>
      </w:r>
      <w:r w:rsidR="00837CC0">
        <w:rPr>
          <w:sz w:val="24"/>
        </w:rPr>
        <w:t>Associate Dean</w:t>
      </w:r>
      <w:r w:rsidRPr="00462E6D">
        <w:rPr>
          <w:sz w:val="24"/>
        </w:rPr>
        <w:t xml:space="preserve"> of Global </w:t>
      </w:r>
      <w:r w:rsidR="00837CC0">
        <w:rPr>
          <w:sz w:val="24"/>
        </w:rPr>
        <w:t xml:space="preserve">Programs and Services (ELB Room 588) </w:t>
      </w:r>
      <w:r w:rsidRPr="00462E6D">
        <w:rPr>
          <w:sz w:val="24"/>
        </w:rPr>
        <w:t>to discuss their planned activities and familiarize themselves with university regulations and goals.</w:t>
      </w:r>
    </w:p>
    <w:p w14:paraId="69BFEDCA" w14:textId="77777777" w:rsidR="00462E6D" w:rsidRPr="00462E6D" w:rsidRDefault="00462E6D" w:rsidP="00462E6D">
      <w:pPr>
        <w:numPr>
          <w:ilvl w:val="0"/>
          <w:numId w:val="2"/>
        </w:numPr>
        <w:tabs>
          <w:tab w:val="left" w:pos="460"/>
        </w:tabs>
        <w:spacing w:before="1"/>
        <w:ind w:right="191"/>
        <w:rPr>
          <w:sz w:val="24"/>
        </w:rPr>
      </w:pPr>
      <w:r w:rsidRPr="00462E6D">
        <w:rPr>
          <w:sz w:val="24"/>
        </w:rPr>
        <w:t>Each recipient must submit a written “Report of Activities” to UGAC within four weeks of their return to campus. The report should detail the activities undertaken, assess the possibilities for international linkages, and outline a plan for future activities, if appropriate.</w:t>
      </w:r>
    </w:p>
    <w:p w14:paraId="03124962" w14:textId="60F69C0D" w:rsidR="00462E6D" w:rsidRPr="00462E6D" w:rsidRDefault="00462E6D" w:rsidP="00462E6D">
      <w:pPr>
        <w:numPr>
          <w:ilvl w:val="0"/>
          <w:numId w:val="1"/>
        </w:numPr>
        <w:tabs>
          <w:tab w:val="left" w:pos="460"/>
        </w:tabs>
        <w:spacing w:before="1"/>
        <w:ind w:right="191"/>
        <w:rPr>
          <w:sz w:val="24"/>
        </w:rPr>
      </w:pPr>
      <w:r w:rsidRPr="00462E6D">
        <w:rPr>
          <w:sz w:val="24"/>
        </w:rPr>
        <w:t xml:space="preserve">Recipients should submit a completed travel claim form and supporting receipts to the </w:t>
      </w:r>
      <w:r w:rsidR="0068563A">
        <w:rPr>
          <w:sz w:val="24"/>
        </w:rPr>
        <w:t>Office of Global Programs and Services</w:t>
      </w:r>
      <w:r w:rsidRPr="00462E6D">
        <w:rPr>
          <w:sz w:val="24"/>
        </w:rPr>
        <w:t xml:space="preserve"> with their written report. Travel claims will not be authorized until the report is received.</w:t>
      </w:r>
    </w:p>
    <w:p w14:paraId="6F95F6C3" w14:textId="6EFDD96B" w:rsidR="00462E6D" w:rsidRPr="00462E6D" w:rsidRDefault="00462E6D" w:rsidP="00462E6D">
      <w:pPr>
        <w:numPr>
          <w:ilvl w:val="0"/>
          <w:numId w:val="1"/>
        </w:numPr>
        <w:tabs>
          <w:tab w:val="left" w:pos="460"/>
        </w:tabs>
        <w:spacing w:before="1"/>
        <w:ind w:right="191"/>
        <w:rPr>
          <w:sz w:val="24"/>
        </w:rPr>
      </w:pPr>
      <w:r w:rsidRPr="00462E6D">
        <w:rPr>
          <w:sz w:val="24"/>
        </w:rPr>
        <w:t xml:space="preserve">The Office of Global </w:t>
      </w:r>
      <w:r w:rsidR="00837CC0">
        <w:rPr>
          <w:sz w:val="24"/>
        </w:rPr>
        <w:t>Programs and Services</w:t>
      </w:r>
      <w:r w:rsidRPr="00462E6D">
        <w:rPr>
          <w:sz w:val="24"/>
        </w:rPr>
        <w:t xml:space="preserve"> will schedule a time for each recipient to meet with the UGAC to present the results of their activities. Campus forums may also be scheduled when appropriate.</w:t>
      </w:r>
    </w:p>
    <w:p w14:paraId="67287F97" w14:textId="2BDADE6D" w:rsidR="00462E6D" w:rsidRDefault="00462E6D" w:rsidP="00462E6D">
      <w:pPr>
        <w:numPr>
          <w:ilvl w:val="0"/>
          <w:numId w:val="1"/>
        </w:numPr>
        <w:tabs>
          <w:tab w:val="left" w:pos="460"/>
        </w:tabs>
        <w:spacing w:before="1"/>
        <w:ind w:right="191"/>
        <w:rPr>
          <w:sz w:val="24"/>
        </w:rPr>
      </w:pPr>
      <w:r w:rsidRPr="00462E6D">
        <w:rPr>
          <w:sz w:val="24"/>
        </w:rPr>
        <w:t>The maximum amount of each is $750 with most awards averaging between $250 and $500 per award.</w:t>
      </w:r>
    </w:p>
    <w:p w14:paraId="0693CDCC" w14:textId="77777777" w:rsidR="00DA64DC" w:rsidRDefault="00DA64DC" w:rsidP="00DA64DC">
      <w:pPr>
        <w:tabs>
          <w:tab w:val="left" w:pos="460"/>
        </w:tabs>
        <w:spacing w:before="1"/>
        <w:ind w:left="820" w:right="191"/>
        <w:rPr>
          <w:sz w:val="24"/>
        </w:rPr>
      </w:pPr>
    </w:p>
    <w:p w14:paraId="65A2529C" w14:textId="6F4AC88C" w:rsidR="00DA64DC" w:rsidRDefault="00DA64DC" w:rsidP="00DA64DC">
      <w:pPr>
        <w:tabs>
          <w:tab w:val="left" w:pos="460"/>
        </w:tabs>
        <w:spacing w:before="1"/>
        <w:ind w:right="191"/>
        <w:rPr>
          <w:b/>
          <w:bCs/>
          <w:sz w:val="24"/>
        </w:rPr>
      </w:pPr>
      <w:r w:rsidRPr="00DA64DC">
        <w:rPr>
          <w:b/>
          <w:bCs/>
          <w:sz w:val="24"/>
        </w:rPr>
        <w:t>Type 2 (Supplemental Faculty Travel Grants)</w:t>
      </w:r>
    </w:p>
    <w:p w14:paraId="22FCA0F7" w14:textId="002AD124" w:rsidR="00DA64DC" w:rsidRPr="00B3036E" w:rsidRDefault="00DA64DC" w:rsidP="00DA64DC">
      <w:pPr>
        <w:pStyle w:val="ListParagraph"/>
        <w:numPr>
          <w:ilvl w:val="0"/>
          <w:numId w:val="7"/>
        </w:numPr>
        <w:tabs>
          <w:tab w:val="left" w:pos="460"/>
        </w:tabs>
        <w:spacing w:before="1"/>
        <w:ind w:right="191"/>
        <w:rPr>
          <w:sz w:val="24"/>
        </w:rPr>
      </w:pPr>
      <w:r w:rsidRPr="00B3036E">
        <w:rPr>
          <w:sz w:val="24"/>
        </w:rPr>
        <w:t xml:space="preserve">Serve to </w:t>
      </w:r>
      <w:r w:rsidR="005C5962" w:rsidRPr="00B3036E">
        <w:rPr>
          <w:sz w:val="24"/>
          <w:u w:val="single"/>
        </w:rPr>
        <w:t>compliment</w:t>
      </w:r>
      <w:r w:rsidR="005C5962" w:rsidRPr="00B3036E">
        <w:rPr>
          <w:sz w:val="24"/>
        </w:rPr>
        <w:t xml:space="preserve"> faculty travel to conferences, partner visits</w:t>
      </w:r>
      <w:r w:rsidR="00B3036E" w:rsidRPr="00B3036E">
        <w:rPr>
          <w:sz w:val="24"/>
        </w:rPr>
        <w:t xml:space="preserve"> or online class collaborations</w:t>
      </w:r>
      <w:r w:rsidR="005C5962" w:rsidRPr="00B3036E">
        <w:rPr>
          <w:sz w:val="24"/>
        </w:rPr>
        <w:t>.</w:t>
      </w:r>
    </w:p>
    <w:p w14:paraId="60E0FB84" w14:textId="3A6DBE7E" w:rsidR="005C5962" w:rsidRPr="00B3036E" w:rsidRDefault="005C5962" w:rsidP="00DA64DC">
      <w:pPr>
        <w:pStyle w:val="ListParagraph"/>
        <w:numPr>
          <w:ilvl w:val="0"/>
          <w:numId w:val="7"/>
        </w:numPr>
        <w:tabs>
          <w:tab w:val="left" w:pos="460"/>
        </w:tabs>
        <w:spacing w:before="1"/>
        <w:ind w:right="191"/>
        <w:rPr>
          <w:sz w:val="24"/>
        </w:rPr>
      </w:pPr>
      <w:r w:rsidRPr="00B3036E">
        <w:rPr>
          <w:sz w:val="24"/>
        </w:rPr>
        <w:t>These funds may be used to offset 1-2 nights hotel accommodation/1-2 day per diem (meals/taxis/rail) in cities/ locations near pre-arranged travel</w:t>
      </w:r>
      <w:r w:rsidR="00B3036E" w:rsidRPr="00B3036E">
        <w:rPr>
          <w:sz w:val="24"/>
        </w:rPr>
        <w:t xml:space="preserve"> or to offset course development for</w:t>
      </w:r>
      <w:r w:rsidR="0068563A">
        <w:rPr>
          <w:sz w:val="24"/>
        </w:rPr>
        <w:t xml:space="preserve"> ISEP/AHEA or </w:t>
      </w:r>
      <w:r w:rsidR="00B3036E" w:rsidRPr="0068563A">
        <w:rPr>
          <w:sz w:val="24"/>
        </w:rPr>
        <w:t>COIL</w:t>
      </w:r>
      <w:r w:rsidR="00B3036E" w:rsidRPr="00B3036E">
        <w:rPr>
          <w:sz w:val="24"/>
        </w:rPr>
        <w:t xml:space="preserve"> projects</w:t>
      </w:r>
    </w:p>
    <w:p w14:paraId="19BFF194" w14:textId="7D4B66E8" w:rsidR="005C5962" w:rsidRPr="00B3036E" w:rsidRDefault="005C5962" w:rsidP="00DA64DC">
      <w:pPr>
        <w:pStyle w:val="ListParagraph"/>
        <w:numPr>
          <w:ilvl w:val="0"/>
          <w:numId w:val="7"/>
        </w:numPr>
        <w:tabs>
          <w:tab w:val="left" w:pos="460"/>
        </w:tabs>
        <w:spacing w:before="1"/>
        <w:ind w:right="191"/>
        <w:rPr>
          <w:sz w:val="24"/>
        </w:rPr>
      </w:pPr>
      <w:r w:rsidRPr="00B3036E">
        <w:rPr>
          <w:sz w:val="24"/>
        </w:rPr>
        <w:t xml:space="preserve">Faculty must be prepared to meet with staff/peers at current CSUSM exchange </w:t>
      </w:r>
      <w:r w:rsidRPr="00B3036E">
        <w:rPr>
          <w:sz w:val="24"/>
        </w:rPr>
        <w:lastRenderedPageBreak/>
        <w:t>partner universities or study abroad providers</w:t>
      </w:r>
    </w:p>
    <w:p w14:paraId="50B7C260" w14:textId="1EA12AB3" w:rsidR="005C5962" w:rsidRPr="00B3036E" w:rsidRDefault="005C5962" w:rsidP="00DA64DC">
      <w:pPr>
        <w:pStyle w:val="ListParagraph"/>
        <w:numPr>
          <w:ilvl w:val="0"/>
          <w:numId w:val="7"/>
        </w:numPr>
        <w:tabs>
          <w:tab w:val="left" w:pos="460"/>
        </w:tabs>
        <w:spacing w:before="1"/>
        <w:ind w:right="191"/>
        <w:rPr>
          <w:sz w:val="24"/>
        </w:rPr>
      </w:pPr>
      <w:r w:rsidRPr="00B3036E">
        <w:rPr>
          <w:sz w:val="24"/>
        </w:rPr>
        <w:t>Maximum of $100 towards these costs, up to $250 with receipts</w:t>
      </w:r>
    </w:p>
    <w:p w14:paraId="27EFD22C" w14:textId="57D2D939" w:rsidR="005C5962" w:rsidRPr="00B3036E" w:rsidRDefault="005C5962" w:rsidP="00DA64DC">
      <w:pPr>
        <w:pStyle w:val="ListParagraph"/>
        <w:numPr>
          <w:ilvl w:val="0"/>
          <w:numId w:val="7"/>
        </w:numPr>
        <w:tabs>
          <w:tab w:val="left" w:pos="460"/>
        </w:tabs>
        <w:spacing w:before="1"/>
        <w:ind w:right="191"/>
        <w:rPr>
          <w:sz w:val="24"/>
        </w:rPr>
      </w:pPr>
      <w:r w:rsidRPr="00B3036E">
        <w:rPr>
          <w:sz w:val="24"/>
        </w:rPr>
        <w:t>Faculty must meet CSUSM Travel Guidelines and should request these funds while submitting other travel requests</w:t>
      </w:r>
    </w:p>
    <w:p w14:paraId="17B3B23A" w14:textId="77777777" w:rsidR="000179C6" w:rsidRDefault="00D75D2A" w:rsidP="00462E6D">
      <w:pPr>
        <w:pStyle w:val="Heading2"/>
        <w:spacing w:before="3" w:line="550" w:lineRule="atLeast"/>
        <w:ind w:right="20"/>
      </w:pPr>
      <w:r>
        <w:t xml:space="preserve">Procedures: Type </w:t>
      </w:r>
      <w:r w:rsidR="00462E6D">
        <w:t>2</w:t>
      </w:r>
      <w:r>
        <w:t xml:space="preserve"> </w:t>
      </w:r>
      <w:r w:rsidR="00462E6D">
        <w:t xml:space="preserve">(Supplemental Faculty Travel </w:t>
      </w:r>
      <w:r>
        <w:t>Grants</w:t>
      </w:r>
      <w:r w:rsidR="00462E6D">
        <w:t>)</w:t>
      </w:r>
    </w:p>
    <w:p w14:paraId="63C923E6" w14:textId="49E8AF5F" w:rsidR="000179C6" w:rsidRDefault="00D75D2A">
      <w:pPr>
        <w:pStyle w:val="ListParagraph"/>
        <w:numPr>
          <w:ilvl w:val="0"/>
          <w:numId w:val="5"/>
        </w:numPr>
        <w:tabs>
          <w:tab w:val="left" w:pos="820"/>
        </w:tabs>
        <w:ind w:right="317"/>
        <w:jc w:val="both"/>
        <w:rPr>
          <w:sz w:val="24"/>
        </w:rPr>
      </w:pPr>
      <w:r>
        <w:rPr>
          <w:sz w:val="24"/>
        </w:rPr>
        <w:t xml:space="preserve">Proposal for Type </w:t>
      </w:r>
      <w:r w:rsidR="00DA64DC">
        <w:rPr>
          <w:sz w:val="24"/>
        </w:rPr>
        <w:t>1</w:t>
      </w:r>
      <w:r>
        <w:rPr>
          <w:sz w:val="24"/>
        </w:rPr>
        <w:t xml:space="preserve"> grants may be submitted at any time to the Office of Global </w:t>
      </w:r>
      <w:r w:rsidR="00B3036E">
        <w:rPr>
          <w:sz w:val="24"/>
        </w:rPr>
        <w:t>Programs and Services</w:t>
      </w:r>
      <w:r>
        <w:rPr>
          <w:sz w:val="24"/>
        </w:rPr>
        <w:t xml:space="preserve">, preferably at least </w:t>
      </w:r>
      <w:r w:rsidR="00B3036E" w:rsidRPr="00B3036E">
        <w:rPr>
          <w:sz w:val="24"/>
          <w:u w:val="single"/>
        </w:rPr>
        <w:t>six months</w:t>
      </w:r>
      <w:r>
        <w:rPr>
          <w:sz w:val="24"/>
        </w:rPr>
        <w:t xml:space="preserve"> in advance of departure. The </w:t>
      </w:r>
      <w:r w:rsidR="00B3036E">
        <w:rPr>
          <w:sz w:val="24"/>
        </w:rPr>
        <w:t>Associate Dean of</w:t>
      </w:r>
      <w:r>
        <w:rPr>
          <w:sz w:val="24"/>
        </w:rPr>
        <w:t xml:space="preserve"> Global </w:t>
      </w:r>
      <w:r w:rsidR="00B3036E">
        <w:rPr>
          <w:sz w:val="24"/>
        </w:rPr>
        <w:t>Programs and Services</w:t>
      </w:r>
      <w:r>
        <w:rPr>
          <w:sz w:val="24"/>
        </w:rPr>
        <w:t xml:space="preserve"> may initiate</w:t>
      </w:r>
      <w:r>
        <w:rPr>
          <w:spacing w:val="-2"/>
          <w:sz w:val="24"/>
        </w:rPr>
        <w:t xml:space="preserve"> </w:t>
      </w:r>
      <w:r>
        <w:rPr>
          <w:sz w:val="24"/>
        </w:rPr>
        <w:t>proposals.</w:t>
      </w:r>
    </w:p>
    <w:p w14:paraId="36731DAD" w14:textId="7C5994EB" w:rsidR="000179C6" w:rsidRDefault="00D75D2A">
      <w:pPr>
        <w:pStyle w:val="ListParagraph"/>
        <w:numPr>
          <w:ilvl w:val="0"/>
          <w:numId w:val="5"/>
        </w:numPr>
        <w:tabs>
          <w:tab w:val="left" w:pos="819"/>
          <w:tab w:val="left" w:pos="820"/>
        </w:tabs>
        <w:spacing w:before="2"/>
        <w:ind w:right="152"/>
        <w:rPr>
          <w:sz w:val="24"/>
        </w:rPr>
      </w:pPr>
      <w:r>
        <w:rPr>
          <w:sz w:val="24"/>
        </w:rPr>
        <w:t xml:space="preserve">The </w:t>
      </w:r>
      <w:r w:rsidR="00B3036E">
        <w:rPr>
          <w:sz w:val="24"/>
        </w:rPr>
        <w:t>Associate Dean</w:t>
      </w:r>
      <w:r>
        <w:rPr>
          <w:sz w:val="24"/>
        </w:rPr>
        <w:t xml:space="preserve"> of Global </w:t>
      </w:r>
      <w:r w:rsidR="00B3036E">
        <w:rPr>
          <w:sz w:val="24"/>
        </w:rPr>
        <w:t>Programs and Services</w:t>
      </w:r>
      <w:r>
        <w:rPr>
          <w:sz w:val="24"/>
        </w:rPr>
        <w:t xml:space="preserve"> will present all proposals for Type </w:t>
      </w:r>
      <w:r w:rsidR="0068563A">
        <w:rPr>
          <w:sz w:val="24"/>
        </w:rPr>
        <w:t>2</w:t>
      </w:r>
      <w:r>
        <w:rPr>
          <w:sz w:val="24"/>
        </w:rPr>
        <w:t xml:space="preserve"> grants to the UGAC, specifying the purpose of the travel</w:t>
      </w:r>
      <w:r w:rsidR="0068563A">
        <w:rPr>
          <w:sz w:val="24"/>
        </w:rPr>
        <w:t xml:space="preserve"> (if requested)</w:t>
      </w:r>
      <w:r>
        <w:rPr>
          <w:sz w:val="24"/>
        </w:rPr>
        <w:t>, participants, goals, and</w:t>
      </w:r>
      <w:r>
        <w:rPr>
          <w:spacing w:val="-7"/>
          <w:sz w:val="24"/>
        </w:rPr>
        <w:t xml:space="preserve"> </w:t>
      </w:r>
      <w:r>
        <w:rPr>
          <w:sz w:val="24"/>
        </w:rPr>
        <w:t>expenses.</w:t>
      </w:r>
    </w:p>
    <w:p w14:paraId="794637A2" w14:textId="77777777" w:rsidR="000179C6" w:rsidRDefault="000179C6">
      <w:pPr>
        <w:pStyle w:val="BodyText"/>
        <w:spacing w:before="2"/>
      </w:pPr>
    </w:p>
    <w:p w14:paraId="15D12E20" w14:textId="77777777" w:rsidR="000179C6" w:rsidRDefault="00D75D2A">
      <w:pPr>
        <w:pStyle w:val="BodyText"/>
        <w:spacing w:before="1"/>
        <w:ind w:left="100" w:right="234"/>
      </w:pPr>
      <w:r>
        <w:t>All UGAC decisions will be in the form of recommendations to the President, who must authorize all expenditures for international travel.</w:t>
      </w:r>
    </w:p>
    <w:p w14:paraId="14E3473D" w14:textId="77777777" w:rsidR="000179C6" w:rsidRDefault="000179C6">
      <w:pPr>
        <w:sectPr w:rsidR="000179C6">
          <w:pgSz w:w="12240" w:h="15840"/>
          <w:pgMar w:top="1360" w:right="1700" w:bottom="280" w:left="1700" w:header="720" w:footer="720" w:gutter="0"/>
          <w:cols w:space="720"/>
        </w:sectPr>
      </w:pPr>
    </w:p>
    <w:p w14:paraId="6E3098D1" w14:textId="77777777" w:rsidR="000179C6" w:rsidRDefault="00D75D2A">
      <w:pPr>
        <w:pStyle w:val="Heading1"/>
        <w:ind w:left="160"/>
      </w:pPr>
      <w:r>
        <w:lastRenderedPageBreak/>
        <w:t>UGAC</w:t>
      </w:r>
    </w:p>
    <w:p w14:paraId="596389D4" w14:textId="77777777" w:rsidR="000179C6" w:rsidRDefault="00D75D2A">
      <w:pPr>
        <w:pStyle w:val="BodyText"/>
        <w:spacing w:line="275" w:lineRule="exact"/>
        <w:ind w:left="160"/>
      </w:pPr>
      <w:r>
        <w:t>University Global Affairs Committee</w:t>
      </w:r>
    </w:p>
    <w:p w14:paraId="5AAB6640" w14:textId="77777777" w:rsidR="000179C6" w:rsidRDefault="000179C6">
      <w:pPr>
        <w:pStyle w:val="BodyText"/>
        <w:spacing w:before="3"/>
        <w:rPr>
          <w:sz w:val="16"/>
        </w:rPr>
      </w:pPr>
    </w:p>
    <w:p w14:paraId="7C7E9617" w14:textId="77777777" w:rsidR="000179C6" w:rsidRDefault="00D75D2A">
      <w:pPr>
        <w:pStyle w:val="Heading2"/>
        <w:ind w:left="5292"/>
      </w:pPr>
      <w:r>
        <w:t>International Travel Grant Application</w:t>
      </w:r>
    </w:p>
    <w:p w14:paraId="1F50DF54" w14:textId="77777777" w:rsidR="000179C6" w:rsidRDefault="000179C6">
      <w:pPr>
        <w:pStyle w:val="BodyText"/>
        <w:rPr>
          <w:b/>
          <w:sz w:val="20"/>
        </w:rPr>
      </w:pPr>
    </w:p>
    <w:p w14:paraId="7C944D70" w14:textId="77777777" w:rsidR="000179C6" w:rsidRDefault="00A67A47">
      <w:pPr>
        <w:pStyle w:val="BodyText"/>
        <w:spacing w:before="8"/>
        <w:rPr>
          <w:b/>
          <w:sz w:val="20"/>
        </w:rPr>
      </w:pPr>
      <w:r>
        <w:rPr>
          <w:noProof/>
        </w:rPr>
        <mc:AlternateContent>
          <mc:Choice Requires="wpg">
            <w:drawing>
              <wp:anchor distT="0" distB="0" distL="0" distR="0" simplePos="0" relativeHeight="1048" behindDoc="0" locked="0" layoutInCell="1" allowOverlap="1" wp14:anchorId="2CF765BE" wp14:editId="2A06FFE5">
                <wp:simplePos x="0" y="0"/>
                <wp:positionH relativeFrom="page">
                  <wp:posOffset>1139190</wp:posOffset>
                </wp:positionH>
                <wp:positionV relativeFrom="paragraph">
                  <wp:posOffset>175895</wp:posOffset>
                </wp:positionV>
                <wp:extent cx="5836920" cy="28575"/>
                <wp:effectExtent l="5715" t="5715" r="5715" b="381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8575"/>
                          <a:chOff x="1794" y="277"/>
                          <a:chExt cx="9192" cy="45"/>
                        </a:xfrm>
                      </wpg:grpSpPr>
                      <wps:wsp>
                        <wps:cNvPr id="5" name="Line 7"/>
                        <wps:cNvCnPr>
                          <a:cxnSpLocks noChangeShapeType="1"/>
                        </wps:cNvCnPr>
                        <wps:spPr bwMode="auto">
                          <a:xfrm>
                            <a:off x="1800" y="283"/>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00" y="315"/>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5039E" id="Group 5" o:spid="_x0000_s1026" style="position:absolute;margin-left:89.7pt;margin-top:13.85pt;width:459.6pt;height:2.25pt;z-index:1048;mso-wrap-distance-left:0;mso-wrap-distance-right:0;mso-position-horizontal-relative:page" coordorigin="1794,277" coordsize="9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">
                <v:line id="Line 7" o:spid="_x0000_s1027" style="position:absolute;visibility:visible;mso-wrap-style:square" from="1800,283" to="1098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line id="Line 6" o:spid="_x0000_s1028" style="position:absolute;visibility:visible;mso-wrap-style:square" from="1800,315" to="1098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" strokeweight=".6pt"/>
                <w10:wrap type="topAndBottom" anchorx="page"/>
              </v:group>
            </w:pict>
          </mc:Fallback>
        </mc:AlternateContent>
      </w:r>
    </w:p>
    <w:p w14:paraId="606BBD2B" w14:textId="77777777" w:rsidR="000179C6" w:rsidRDefault="000179C6">
      <w:pPr>
        <w:pStyle w:val="BodyText"/>
        <w:rPr>
          <w:b/>
          <w:sz w:val="20"/>
        </w:rPr>
      </w:pPr>
    </w:p>
    <w:p w14:paraId="204501A6" w14:textId="77777777" w:rsidR="000179C6" w:rsidRDefault="000179C6">
      <w:pPr>
        <w:pStyle w:val="BodyText"/>
        <w:spacing w:before="8"/>
        <w:rPr>
          <w:b/>
          <w:sz w:val="17"/>
        </w:rPr>
      </w:pPr>
    </w:p>
    <w:p w14:paraId="125D0DC8" w14:textId="77777777" w:rsidR="000179C6" w:rsidRDefault="00A67A47">
      <w:pPr>
        <w:tabs>
          <w:tab w:val="left" w:pos="4479"/>
        </w:tabs>
        <w:spacing w:before="90" w:line="275" w:lineRule="exact"/>
        <w:ind w:left="159"/>
        <w:rPr>
          <w:b/>
          <w:sz w:val="24"/>
        </w:rPr>
      </w:pPr>
      <w:r>
        <w:rPr>
          <w:noProof/>
        </w:rPr>
        <mc:AlternateContent>
          <mc:Choice Requires="wps">
            <w:drawing>
              <wp:anchor distT="0" distB="0" distL="114300" distR="114300" simplePos="0" relativeHeight="503309912" behindDoc="1" locked="0" layoutInCell="1" allowOverlap="1" wp14:anchorId="6993ADCF" wp14:editId="617FD230">
                <wp:simplePos x="0" y="0"/>
                <wp:positionH relativeFrom="page">
                  <wp:posOffset>1574165</wp:posOffset>
                </wp:positionH>
                <wp:positionV relativeFrom="paragraph">
                  <wp:posOffset>223520</wp:posOffset>
                </wp:positionV>
                <wp:extent cx="4598035" cy="0"/>
                <wp:effectExtent l="12065" t="12700" r="9525" b="1587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8035"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948FB" id="Line 4" o:spid="_x0000_s1026" style="position:absolute;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3.95pt,17.6pt" to="48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SDHQIAAEI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" strokeweight="1.14pt">
                <w10:wrap anchorx="page"/>
              </v:line>
            </w:pict>
          </mc:Fallback>
        </mc:AlternateContent>
      </w:r>
      <w:r w:rsidR="00D75D2A">
        <w:rPr>
          <w:b/>
          <w:sz w:val="24"/>
        </w:rPr>
        <w:t>Name:</w:t>
      </w:r>
      <w:r w:rsidR="00D75D2A">
        <w:rPr>
          <w:b/>
          <w:sz w:val="24"/>
        </w:rPr>
        <w:tab/>
        <w:t>/</w:t>
      </w:r>
    </w:p>
    <w:p w14:paraId="16E66848" w14:textId="77777777" w:rsidR="000179C6" w:rsidRDefault="00D75D2A">
      <w:pPr>
        <w:pStyle w:val="BodyText"/>
        <w:tabs>
          <w:tab w:val="left" w:pos="6639"/>
        </w:tabs>
        <w:spacing w:line="275" w:lineRule="exact"/>
        <w:ind w:left="2320"/>
      </w:pPr>
      <w:r>
        <w:t>Last</w:t>
      </w:r>
      <w:r>
        <w:tab/>
        <w:t>First</w:t>
      </w:r>
    </w:p>
    <w:p w14:paraId="203B5598" w14:textId="77777777" w:rsidR="000179C6" w:rsidRDefault="00D75D2A">
      <w:pPr>
        <w:pStyle w:val="Heading2"/>
        <w:tabs>
          <w:tab w:val="left" w:pos="4479"/>
          <w:tab w:val="left" w:pos="8079"/>
        </w:tabs>
        <w:spacing w:before="94"/>
        <w:ind w:left="160"/>
      </w:pPr>
      <w:r>
        <w:t>Course/Program:</w:t>
      </w:r>
      <w:r>
        <w:rPr>
          <w:u w:val="single"/>
        </w:rPr>
        <w:t xml:space="preserve"> </w:t>
      </w:r>
      <w:r>
        <w:rPr>
          <w:u w:val="single"/>
        </w:rPr>
        <w:tab/>
      </w:r>
      <w:r>
        <w:t>Work</w:t>
      </w:r>
      <w:r>
        <w:rPr>
          <w:spacing w:val="-3"/>
        </w:rPr>
        <w:t xml:space="preserve"> </w:t>
      </w:r>
      <w:r>
        <w:t>Phone:</w:t>
      </w:r>
      <w:r>
        <w:rPr>
          <w:u w:val="single"/>
        </w:rPr>
        <w:t xml:space="preserve"> </w:t>
      </w:r>
      <w:r>
        <w:rPr>
          <w:u w:val="single"/>
        </w:rPr>
        <w:tab/>
      </w:r>
    </w:p>
    <w:p w14:paraId="1F4F6DFB" w14:textId="77777777" w:rsidR="000179C6" w:rsidRDefault="000179C6">
      <w:pPr>
        <w:pStyle w:val="BodyText"/>
        <w:spacing w:before="1"/>
        <w:rPr>
          <w:b/>
          <w:sz w:val="16"/>
        </w:rPr>
      </w:pPr>
    </w:p>
    <w:p w14:paraId="453AEDC8" w14:textId="77777777" w:rsidR="000179C6" w:rsidRDefault="00D75D2A">
      <w:pPr>
        <w:tabs>
          <w:tab w:val="left" w:pos="8079"/>
        </w:tabs>
        <w:spacing w:before="90"/>
        <w:ind w:left="160"/>
        <w:rPr>
          <w:b/>
          <w:sz w:val="24"/>
        </w:rPr>
      </w:pPr>
      <w:r>
        <w:rPr>
          <w:b/>
          <w:sz w:val="24"/>
        </w:rPr>
        <w:t>Travel</w:t>
      </w:r>
      <w:r>
        <w:rPr>
          <w:b/>
          <w:spacing w:val="-3"/>
          <w:sz w:val="24"/>
        </w:rPr>
        <w:t xml:space="preserve"> </w:t>
      </w:r>
      <w:r>
        <w:rPr>
          <w:b/>
          <w:sz w:val="24"/>
        </w:rPr>
        <w:t>Dates:</w:t>
      </w:r>
      <w:r>
        <w:rPr>
          <w:b/>
          <w:sz w:val="24"/>
          <w:u w:val="single"/>
        </w:rPr>
        <w:t xml:space="preserve"> </w:t>
      </w:r>
      <w:r>
        <w:rPr>
          <w:b/>
          <w:sz w:val="24"/>
          <w:u w:val="single"/>
        </w:rPr>
        <w:tab/>
      </w:r>
    </w:p>
    <w:p w14:paraId="00C0E2F5" w14:textId="77777777" w:rsidR="000179C6" w:rsidRDefault="000179C6">
      <w:pPr>
        <w:pStyle w:val="BodyText"/>
        <w:spacing w:before="1"/>
        <w:rPr>
          <w:b/>
          <w:sz w:val="16"/>
        </w:rPr>
      </w:pPr>
    </w:p>
    <w:p w14:paraId="02CF878E" w14:textId="77777777" w:rsidR="000179C6" w:rsidRDefault="00D75D2A">
      <w:pPr>
        <w:tabs>
          <w:tab w:val="left" w:pos="8799"/>
        </w:tabs>
        <w:spacing w:before="90"/>
        <w:ind w:left="160"/>
        <w:rPr>
          <w:b/>
          <w:sz w:val="24"/>
        </w:rPr>
      </w:pPr>
      <w:r>
        <w:rPr>
          <w:b/>
          <w:sz w:val="24"/>
        </w:rPr>
        <w:t>Country in which activity will</w:t>
      </w:r>
      <w:r>
        <w:rPr>
          <w:b/>
          <w:spacing w:val="-8"/>
          <w:sz w:val="24"/>
        </w:rPr>
        <w:t xml:space="preserve"> </w:t>
      </w:r>
      <w:r>
        <w:rPr>
          <w:b/>
          <w:sz w:val="24"/>
        </w:rPr>
        <w:t>occur:</w:t>
      </w:r>
      <w:r>
        <w:rPr>
          <w:b/>
          <w:sz w:val="24"/>
          <w:u w:val="single"/>
        </w:rPr>
        <w:t xml:space="preserve"> </w:t>
      </w:r>
      <w:r>
        <w:rPr>
          <w:b/>
          <w:sz w:val="24"/>
          <w:u w:val="single"/>
        </w:rPr>
        <w:tab/>
      </w:r>
    </w:p>
    <w:p w14:paraId="6E900F0D" w14:textId="77777777" w:rsidR="000179C6" w:rsidRDefault="000179C6">
      <w:pPr>
        <w:pStyle w:val="BodyText"/>
        <w:spacing w:before="9"/>
        <w:rPr>
          <w:b/>
        </w:rPr>
      </w:pPr>
    </w:p>
    <w:tbl>
      <w:tblPr>
        <w:tblW w:w="0" w:type="auto"/>
        <w:tblInd w:w="109" w:type="dxa"/>
        <w:tblLayout w:type="fixed"/>
        <w:tblCellMar>
          <w:left w:w="0" w:type="dxa"/>
          <w:right w:w="0" w:type="dxa"/>
        </w:tblCellMar>
        <w:tblLook w:val="01E0" w:firstRow="1" w:lastRow="1" w:firstColumn="1" w:lastColumn="1" w:noHBand="0" w:noVBand="0"/>
      </w:tblPr>
      <w:tblGrid>
        <w:gridCol w:w="4103"/>
        <w:gridCol w:w="1827"/>
        <w:gridCol w:w="2270"/>
      </w:tblGrid>
      <w:tr w:rsidR="000179C6" w14:paraId="6A79C7F8" w14:textId="77777777">
        <w:trPr>
          <w:trHeight w:val="260"/>
        </w:trPr>
        <w:tc>
          <w:tcPr>
            <w:tcW w:w="4103" w:type="dxa"/>
          </w:tcPr>
          <w:p w14:paraId="279E6177" w14:textId="77777777" w:rsidR="000179C6" w:rsidRDefault="00D75D2A">
            <w:pPr>
              <w:pStyle w:val="TableParagraph"/>
              <w:spacing w:before="0" w:line="251" w:lineRule="exact"/>
              <w:ind w:left="50"/>
              <w:rPr>
                <w:b/>
                <w:sz w:val="24"/>
              </w:rPr>
            </w:pPr>
            <w:r>
              <w:rPr>
                <w:b/>
                <w:sz w:val="24"/>
              </w:rPr>
              <w:t>Estimated Expenses:</w:t>
            </w:r>
          </w:p>
        </w:tc>
        <w:tc>
          <w:tcPr>
            <w:tcW w:w="4097" w:type="dxa"/>
            <w:gridSpan w:val="2"/>
          </w:tcPr>
          <w:p w14:paraId="020DE794" w14:textId="77777777" w:rsidR="000179C6" w:rsidRDefault="000179C6">
            <w:pPr>
              <w:pStyle w:val="TableParagraph"/>
              <w:spacing w:before="0"/>
              <w:rPr>
                <w:sz w:val="20"/>
              </w:rPr>
            </w:pPr>
          </w:p>
        </w:tc>
      </w:tr>
      <w:tr w:rsidR="000179C6" w14:paraId="4A5207B7" w14:textId="77777777">
        <w:trPr>
          <w:trHeight w:val="260"/>
        </w:trPr>
        <w:tc>
          <w:tcPr>
            <w:tcW w:w="4103" w:type="dxa"/>
          </w:tcPr>
          <w:p w14:paraId="5CF95F91" w14:textId="77777777" w:rsidR="000179C6" w:rsidRDefault="000179C6">
            <w:pPr>
              <w:pStyle w:val="TableParagraph"/>
              <w:spacing w:before="0"/>
              <w:rPr>
                <w:sz w:val="20"/>
              </w:rPr>
            </w:pPr>
          </w:p>
        </w:tc>
        <w:tc>
          <w:tcPr>
            <w:tcW w:w="1827" w:type="dxa"/>
          </w:tcPr>
          <w:p w14:paraId="65D432C9" w14:textId="77777777" w:rsidR="000179C6" w:rsidRDefault="00D75D2A">
            <w:pPr>
              <w:pStyle w:val="TableParagraph"/>
              <w:spacing w:before="0" w:line="256" w:lineRule="exact"/>
              <w:ind w:left="566"/>
              <w:rPr>
                <w:b/>
                <w:sz w:val="24"/>
              </w:rPr>
            </w:pPr>
            <w:r>
              <w:rPr>
                <w:b/>
                <w:sz w:val="24"/>
              </w:rPr>
              <w:t>Total</w:t>
            </w:r>
          </w:p>
        </w:tc>
        <w:tc>
          <w:tcPr>
            <w:tcW w:w="2270" w:type="dxa"/>
          </w:tcPr>
          <w:p w14:paraId="18AD458E" w14:textId="77777777" w:rsidR="000179C6" w:rsidRDefault="00D75D2A">
            <w:pPr>
              <w:pStyle w:val="TableParagraph"/>
              <w:spacing w:before="0" w:line="256" w:lineRule="exact"/>
              <w:ind w:left="119"/>
              <w:rPr>
                <w:b/>
                <w:sz w:val="24"/>
              </w:rPr>
            </w:pPr>
            <w:r>
              <w:rPr>
                <w:b/>
                <w:sz w:val="24"/>
              </w:rPr>
              <w:t>International Travel</w:t>
            </w:r>
          </w:p>
        </w:tc>
      </w:tr>
      <w:tr w:rsidR="000179C6" w14:paraId="59B9CC5B" w14:textId="77777777">
        <w:trPr>
          <w:trHeight w:val="400"/>
        </w:trPr>
        <w:tc>
          <w:tcPr>
            <w:tcW w:w="4103" w:type="dxa"/>
          </w:tcPr>
          <w:p w14:paraId="47FEDAFC" w14:textId="77777777" w:rsidR="000179C6" w:rsidRDefault="000179C6">
            <w:pPr>
              <w:pStyle w:val="TableParagraph"/>
              <w:spacing w:before="0"/>
              <w:rPr>
                <w:sz w:val="24"/>
              </w:rPr>
            </w:pPr>
          </w:p>
        </w:tc>
        <w:tc>
          <w:tcPr>
            <w:tcW w:w="1827" w:type="dxa"/>
          </w:tcPr>
          <w:p w14:paraId="1723D7C8" w14:textId="77777777" w:rsidR="000179C6" w:rsidRDefault="000179C6">
            <w:pPr>
              <w:pStyle w:val="TableParagraph"/>
              <w:spacing w:before="0"/>
              <w:rPr>
                <w:sz w:val="24"/>
              </w:rPr>
            </w:pPr>
          </w:p>
        </w:tc>
        <w:tc>
          <w:tcPr>
            <w:tcW w:w="2270" w:type="dxa"/>
          </w:tcPr>
          <w:p w14:paraId="5519CC27" w14:textId="77777777" w:rsidR="000179C6" w:rsidRDefault="00D75D2A">
            <w:pPr>
              <w:pStyle w:val="TableParagraph"/>
              <w:spacing w:before="0" w:line="271" w:lineRule="exact"/>
              <w:ind w:left="600"/>
              <w:rPr>
                <w:b/>
                <w:sz w:val="24"/>
              </w:rPr>
            </w:pPr>
            <w:r>
              <w:rPr>
                <w:b/>
                <w:sz w:val="24"/>
              </w:rPr>
              <w:t>Grant Funds</w:t>
            </w:r>
          </w:p>
        </w:tc>
      </w:tr>
      <w:tr w:rsidR="000179C6" w14:paraId="0255CA38" w14:textId="77777777">
        <w:trPr>
          <w:trHeight w:val="480"/>
        </w:trPr>
        <w:tc>
          <w:tcPr>
            <w:tcW w:w="4103" w:type="dxa"/>
          </w:tcPr>
          <w:p w14:paraId="47E1B73E" w14:textId="77777777" w:rsidR="000179C6" w:rsidRDefault="00D75D2A">
            <w:pPr>
              <w:pStyle w:val="TableParagraph"/>
              <w:spacing w:before="131"/>
              <w:ind w:left="1490"/>
              <w:rPr>
                <w:sz w:val="24"/>
              </w:rPr>
            </w:pPr>
            <w:r>
              <w:rPr>
                <w:sz w:val="24"/>
              </w:rPr>
              <w:t>Per Diem (incl. lodging)</w:t>
            </w:r>
          </w:p>
        </w:tc>
        <w:tc>
          <w:tcPr>
            <w:tcW w:w="1827" w:type="dxa"/>
          </w:tcPr>
          <w:p w14:paraId="393FACDA" w14:textId="77777777" w:rsidR="000179C6" w:rsidRDefault="00D75D2A">
            <w:pPr>
              <w:pStyle w:val="TableParagraph"/>
              <w:tabs>
                <w:tab w:val="left" w:pos="1439"/>
              </w:tabs>
              <w:spacing w:before="131"/>
              <w:ind w:right="117"/>
              <w:jc w:val="right"/>
              <w:rPr>
                <w:sz w:val="24"/>
              </w:rPr>
            </w:pPr>
            <w:r>
              <w:rPr>
                <w:sz w:val="24"/>
                <w:u w:val="single"/>
              </w:rPr>
              <w:t xml:space="preserve"> </w:t>
            </w:r>
            <w:r>
              <w:rPr>
                <w:sz w:val="24"/>
                <w:u w:val="single"/>
              </w:rPr>
              <w:tab/>
            </w:r>
          </w:p>
        </w:tc>
        <w:tc>
          <w:tcPr>
            <w:tcW w:w="2270" w:type="dxa"/>
          </w:tcPr>
          <w:p w14:paraId="5AD6ED2D" w14:textId="77777777" w:rsidR="000179C6" w:rsidRDefault="00D75D2A">
            <w:pPr>
              <w:pStyle w:val="TableParagraph"/>
              <w:tabs>
                <w:tab w:val="left" w:pos="2040"/>
              </w:tabs>
              <w:spacing w:before="131"/>
              <w:ind w:left="600"/>
              <w:rPr>
                <w:sz w:val="24"/>
              </w:rPr>
            </w:pPr>
            <w:r>
              <w:rPr>
                <w:sz w:val="24"/>
                <w:u w:val="single"/>
              </w:rPr>
              <w:t xml:space="preserve"> </w:t>
            </w:r>
            <w:r>
              <w:rPr>
                <w:sz w:val="24"/>
                <w:u w:val="single"/>
              </w:rPr>
              <w:tab/>
            </w:r>
          </w:p>
        </w:tc>
      </w:tr>
      <w:tr w:rsidR="000179C6" w14:paraId="69DFBC80" w14:textId="77777777">
        <w:trPr>
          <w:trHeight w:val="400"/>
        </w:trPr>
        <w:tc>
          <w:tcPr>
            <w:tcW w:w="4103" w:type="dxa"/>
          </w:tcPr>
          <w:p w14:paraId="303B64EA" w14:textId="77777777" w:rsidR="000179C6" w:rsidRDefault="00D75D2A">
            <w:pPr>
              <w:pStyle w:val="TableParagraph"/>
              <w:ind w:left="1093" w:right="1406"/>
              <w:jc w:val="center"/>
              <w:rPr>
                <w:sz w:val="24"/>
              </w:rPr>
            </w:pPr>
            <w:r>
              <w:rPr>
                <w:sz w:val="24"/>
              </w:rPr>
              <w:t>Air Fare</w:t>
            </w:r>
          </w:p>
        </w:tc>
        <w:tc>
          <w:tcPr>
            <w:tcW w:w="1827" w:type="dxa"/>
          </w:tcPr>
          <w:p w14:paraId="719B430B"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6C67EC43"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42E2E7F0" w14:textId="77777777">
        <w:trPr>
          <w:trHeight w:val="400"/>
        </w:trPr>
        <w:tc>
          <w:tcPr>
            <w:tcW w:w="4103" w:type="dxa"/>
          </w:tcPr>
          <w:p w14:paraId="474F6593" w14:textId="77777777" w:rsidR="000179C6" w:rsidRDefault="00D75D2A">
            <w:pPr>
              <w:pStyle w:val="TableParagraph"/>
              <w:ind w:left="1449" w:right="1406"/>
              <w:jc w:val="center"/>
              <w:rPr>
                <w:sz w:val="24"/>
              </w:rPr>
            </w:pPr>
            <w:r>
              <w:rPr>
                <w:sz w:val="24"/>
              </w:rPr>
              <w:t>Auto Rental</w:t>
            </w:r>
          </w:p>
        </w:tc>
        <w:tc>
          <w:tcPr>
            <w:tcW w:w="1827" w:type="dxa"/>
          </w:tcPr>
          <w:p w14:paraId="4BF88188"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178E230A"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390E4DDB" w14:textId="77777777">
        <w:trPr>
          <w:trHeight w:val="400"/>
        </w:trPr>
        <w:tc>
          <w:tcPr>
            <w:tcW w:w="4103" w:type="dxa"/>
          </w:tcPr>
          <w:p w14:paraId="15E8A999" w14:textId="77777777" w:rsidR="000179C6" w:rsidRDefault="00D75D2A">
            <w:pPr>
              <w:pStyle w:val="TableParagraph"/>
              <w:ind w:left="1490"/>
              <w:rPr>
                <w:sz w:val="24"/>
              </w:rPr>
            </w:pPr>
            <w:r>
              <w:rPr>
                <w:sz w:val="24"/>
              </w:rPr>
              <w:t>Mileage ($0.31/mi.)</w:t>
            </w:r>
          </w:p>
        </w:tc>
        <w:tc>
          <w:tcPr>
            <w:tcW w:w="1827" w:type="dxa"/>
          </w:tcPr>
          <w:p w14:paraId="19BF0A08"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50F09844"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797D97E5" w14:textId="77777777">
        <w:trPr>
          <w:trHeight w:val="400"/>
        </w:trPr>
        <w:tc>
          <w:tcPr>
            <w:tcW w:w="4103" w:type="dxa"/>
          </w:tcPr>
          <w:p w14:paraId="74CDACA3" w14:textId="77777777" w:rsidR="000179C6" w:rsidRDefault="00D75D2A">
            <w:pPr>
              <w:pStyle w:val="TableParagraph"/>
              <w:ind w:left="1490"/>
              <w:rPr>
                <w:sz w:val="24"/>
              </w:rPr>
            </w:pPr>
            <w:r>
              <w:rPr>
                <w:sz w:val="24"/>
              </w:rPr>
              <w:t>Miscellaneous</w:t>
            </w:r>
          </w:p>
        </w:tc>
        <w:tc>
          <w:tcPr>
            <w:tcW w:w="1827" w:type="dxa"/>
          </w:tcPr>
          <w:p w14:paraId="1164E081"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66056EEE"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1C8CDB35" w14:textId="77777777">
        <w:trPr>
          <w:trHeight w:val="400"/>
        </w:trPr>
        <w:tc>
          <w:tcPr>
            <w:tcW w:w="4103" w:type="dxa"/>
          </w:tcPr>
          <w:p w14:paraId="62391A8F" w14:textId="77777777" w:rsidR="000179C6" w:rsidRDefault="00D75D2A">
            <w:pPr>
              <w:pStyle w:val="TableParagraph"/>
              <w:ind w:left="1469" w:right="1406"/>
              <w:jc w:val="center"/>
              <w:rPr>
                <w:sz w:val="24"/>
              </w:rPr>
            </w:pPr>
            <w:r>
              <w:rPr>
                <w:sz w:val="24"/>
              </w:rPr>
              <w:t>Shuttle/Taxi</w:t>
            </w:r>
          </w:p>
        </w:tc>
        <w:tc>
          <w:tcPr>
            <w:tcW w:w="1827" w:type="dxa"/>
          </w:tcPr>
          <w:p w14:paraId="43BCCF38"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3D666711"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1F55F926" w14:textId="77777777">
        <w:trPr>
          <w:trHeight w:val="400"/>
        </w:trPr>
        <w:tc>
          <w:tcPr>
            <w:tcW w:w="4103" w:type="dxa"/>
          </w:tcPr>
          <w:p w14:paraId="62C24689" w14:textId="77777777" w:rsidR="000179C6" w:rsidRDefault="00D75D2A">
            <w:pPr>
              <w:pStyle w:val="TableParagraph"/>
              <w:ind w:left="1457" w:right="1406"/>
              <w:jc w:val="center"/>
              <w:rPr>
                <w:sz w:val="24"/>
              </w:rPr>
            </w:pPr>
            <w:r>
              <w:rPr>
                <w:sz w:val="24"/>
              </w:rPr>
              <w:t>Registration</w:t>
            </w:r>
          </w:p>
        </w:tc>
        <w:tc>
          <w:tcPr>
            <w:tcW w:w="1827" w:type="dxa"/>
          </w:tcPr>
          <w:p w14:paraId="5218DE25"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1F0F0C42"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4AB3AC72" w14:textId="77777777">
        <w:trPr>
          <w:trHeight w:val="400"/>
        </w:trPr>
        <w:tc>
          <w:tcPr>
            <w:tcW w:w="4103" w:type="dxa"/>
          </w:tcPr>
          <w:p w14:paraId="4043F0FC" w14:textId="77777777" w:rsidR="000179C6" w:rsidRDefault="00D75D2A">
            <w:pPr>
              <w:pStyle w:val="TableParagraph"/>
              <w:ind w:left="1033" w:right="1406"/>
              <w:jc w:val="center"/>
              <w:rPr>
                <w:sz w:val="24"/>
              </w:rPr>
            </w:pPr>
            <w:r>
              <w:rPr>
                <w:sz w:val="24"/>
              </w:rPr>
              <w:t>Parking</w:t>
            </w:r>
          </w:p>
        </w:tc>
        <w:tc>
          <w:tcPr>
            <w:tcW w:w="1827" w:type="dxa"/>
          </w:tcPr>
          <w:p w14:paraId="0980C6A5" w14:textId="77777777" w:rsidR="000179C6" w:rsidRDefault="00D75D2A">
            <w:pPr>
              <w:pStyle w:val="TableParagraph"/>
              <w:tabs>
                <w:tab w:val="left" w:pos="1439"/>
              </w:tabs>
              <w:ind w:right="117"/>
              <w:jc w:val="right"/>
              <w:rPr>
                <w:sz w:val="24"/>
              </w:rPr>
            </w:pPr>
            <w:r>
              <w:rPr>
                <w:sz w:val="24"/>
                <w:u w:val="single"/>
              </w:rPr>
              <w:t xml:space="preserve"> </w:t>
            </w:r>
            <w:r>
              <w:rPr>
                <w:sz w:val="24"/>
                <w:u w:val="single"/>
              </w:rPr>
              <w:tab/>
            </w:r>
          </w:p>
        </w:tc>
        <w:tc>
          <w:tcPr>
            <w:tcW w:w="2270" w:type="dxa"/>
          </w:tcPr>
          <w:p w14:paraId="2C516C47" w14:textId="77777777" w:rsidR="000179C6" w:rsidRDefault="00D75D2A">
            <w:pPr>
              <w:pStyle w:val="TableParagraph"/>
              <w:tabs>
                <w:tab w:val="left" w:pos="2040"/>
              </w:tabs>
              <w:ind w:left="600"/>
              <w:rPr>
                <w:sz w:val="24"/>
              </w:rPr>
            </w:pPr>
            <w:r>
              <w:rPr>
                <w:sz w:val="24"/>
                <w:u w:val="single"/>
              </w:rPr>
              <w:t xml:space="preserve"> </w:t>
            </w:r>
            <w:r>
              <w:rPr>
                <w:sz w:val="24"/>
                <w:u w:val="single"/>
              </w:rPr>
              <w:tab/>
            </w:r>
          </w:p>
        </w:tc>
      </w:tr>
      <w:tr w:rsidR="000179C6" w14:paraId="136AF904" w14:textId="77777777">
        <w:trPr>
          <w:trHeight w:val="340"/>
        </w:trPr>
        <w:tc>
          <w:tcPr>
            <w:tcW w:w="4103" w:type="dxa"/>
          </w:tcPr>
          <w:p w14:paraId="69EB6448" w14:textId="77777777" w:rsidR="000179C6" w:rsidRDefault="00D75D2A">
            <w:pPr>
              <w:pStyle w:val="TableParagraph"/>
              <w:spacing w:before="65" w:line="256" w:lineRule="exact"/>
              <w:ind w:left="1490"/>
              <w:rPr>
                <w:b/>
                <w:sz w:val="24"/>
              </w:rPr>
            </w:pPr>
            <w:r>
              <w:rPr>
                <w:b/>
                <w:sz w:val="24"/>
              </w:rPr>
              <w:t>Total Estimate:</w:t>
            </w:r>
          </w:p>
        </w:tc>
        <w:tc>
          <w:tcPr>
            <w:tcW w:w="1827" w:type="dxa"/>
          </w:tcPr>
          <w:p w14:paraId="06731A51" w14:textId="77777777" w:rsidR="000179C6" w:rsidRDefault="00D75D2A">
            <w:pPr>
              <w:pStyle w:val="TableParagraph"/>
              <w:tabs>
                <w:tab w:val="left" w:pos="1439"/>
              </w:tabs>
              <w:spacing w:before="65" w:line="256" w:lineRule="exact"/>
              <w:ind w:right="117"/>
              <w:jc w:val="right"/>
              <w:rPr>
                <w:b/>
                <w:sz w:val="24"/>
              </w:rPr>
            </w:pPr>
            <w:r>
              <w:rPr>
                <w:b/>
                <w:sz w:val="24"/>
                <w:u w:val="single"/>
              </w:rPr>
              <w:t xml:space="preserve"> </w:t>
            </w:r>
            <w:r>
              <w:rPr>
                <w:b/>
                <w:sz w:val="24"/>
                <w:u w:val="single"/>
              </w:rPr>
              <w:tab/>
            </w:r>
          </w:p>
        </w:tc>
        <w:tc>
          <w:tcPr>
            <w:tcW w:w="2270" w:type="dxa"/>
          </w:tcPr>
          <w:p w14:paraId="08C54815" w14:textId="77777777" w:rsidR="000179C6" w:rsidRDefault="00D75D2A">
            <w:pPr>
              <w:pStyle w:val="TableParagraph"/>
              <w:tabs>
                <w:tab w:val="left" w:pos="2040"/>
              </w:tabs>
              <w:spacing w:before="65" w:line="256" w:lineRule="exact"/>
              <w:ind w:left="600"/>
              <w:rPr>
                <w:b/>
                <w:sz w:val="24"/>
              </w:rPr>
            </w:pPr>
            <w:r>
              <w:rPr>
                <w:b/>
                <w:sz w:val="24"/>
                <w:u w:val="single"/>
              </w:rPr>
              <w:t xml:space="preserve"> </w:t>
            </w:r>
            <w:r>
              <w:rPr>
                <w:b/>
                <w:sz w:val="24"/>
                <w:u w:val="single"/>
              </w:rPr>
              <w:tab/>
            </w:r>
          </w:p>
        </w:tc>
      </w:tr>
    </w:tbl>
    <w:p w14:paraId="09DFC874" w14:textId="77777777" w:rsidR="000179C6" w:rsidRDefault="000179C6">
      <w:pPr>
        <w:pStyle w:val="BodyText"/>
        <w:spacing w:before="9"/>
        <w:rPr>
          <w:b/>
          <w:sz w:val="35"/>
        </w:rPr>
      </w:pPr>
    </w:p>
    <w:p w14:paraId="6919ADE1" w14:textId="77777777" w:rsidR="000179C6" w:rsidRDefault="00D75D2A">
      <w:pPr>
        <w:pStyle w:val="BodyText"/>
        <w:ind w:left="160" w:right="669"/>
      </w:pPr>
      <w:r>
        <w:rPr>
          <w:b/>
        </w:rPr>
        <w:t xml:space="preserve">Statement of Proposed Activities: </w:t>
      </w:r>
      <w:r>
        <w:t>Please attach statement that includes the following: The purpose of the trip; the specific activity for which you are requesting funds; a statement on how this activity could advance campus internationalization; and specifics on institutions or individuals to be contacted.</w:t>
      </w:r>
    </w:p>
    <w:p w14:paraId="1930833B" w14:textId="77777777" w:rsidR="000179C6" w:rsidRDefault="00A67A47">
      <w:pPr>
        <w:pStyle w:val="BodyText"/>
        <w:spacing w:before="10"/>
        <w:rPr>
          <w:sz w:val="20"/>
        </w:rPr>
      </w:pPr>
      <w:r>
        <w:rPr>
          <w:noProof/>
        </w:rPr>
        <mc:AlternateContent>
          <mc:Choice Requires="wps">
            <w:drawing>
              <wp:anchor distT="0" distB="0" distL="0" distR="0" simplePos="0" relativeHeight="1072" behindDoc="0" locked="0" layoutInCell="1" allowOverlap="1" wp14:anchorId="7FAF5C2B" wp14:editId="056FCA92">
                <wp:simplePos x="0" y="0"/>
                <wp:positionH relativeFrom="page">
                  <wp:posOffset>1114425</wp:posOffset>
                </wp:positionH>
                <wp:positionV relativeFrom="paragraph">
                  <wp:posOffset>186690</wp:posOffset>
                </wp:positionV>
                <wp:extent cx="5543550" cy="369570"/>
                <wp:effectExtent l="9525" t="9525" r="9525" b="1143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9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956BE9" w14:textId="77777777" w:rsidR="000179C6" w:rsidRDefault="000179C6">
                            <w:pPr>
                              <w:pStyle w:val="BodyText"/>
                              <w:spacing w:before="8"/>
                              <w:rPr>
                                <w:sz w:val="23"/>
                              </w:rPr>
                            </w:pPr>
                          </w:p>
                          <w:p w14:paraId="1459934D" w14:textId="77777777" w:rsidR="000179C6" w:rsidRDefault="00D75D2A">
                            <w:pPr>
                              <w:pStyle w:val="BodyText"/>
                              <w:ind w:left="30"/>
                            </w:pPr>
                            <w:r>
                              <w:t>Signature of Requester: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5C2B" id="_x0000_t202" coordsize="21600,21600" o:spt="202" path="m,l,21600r21600,l21600,xe">
                <v:stroke joinstyle="miter"/>
                <v:path gradientshapeok="t" o:connecttype="rect"/>
              </v:shapetype>
              <v:shape id="Text Box 3" o:spid="_x0000_s1026" type="#_x0000_t202" style="position:absolute;margin-left:87.75pt;margin-top:14.7pt;width:436.5pt;height:29.1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" filled="f" strokeweight="1.5pt">
                <v:textbox inset="0,0,0,0">
                  <w:txbxContent>
                    <w:p w14:paraId="19956BE9" w14:textId="77777777" w:rsidR="000179C6" w:rsidRDefault="000179C6">
                      <w:pPr>
                        <w:pStyle w:val="BodyText"/>
                        <w:spacing w:before="8"/>
                        <w:rPr>
                          <w:sz w:val="23"/>
                        </w:rPr>
                      </w:pPr>
                    </w:p>
                    <w:p w14:paraId="1459934D" w14:textId="77777777" w:rsidR="000179C6" w:rsidRDefault="00D75D2A">
                      <w:pPr>
                        <w:pStyle w:val="BodyText"/>
                        <w:ind w:left="30"/>
                      </w:pPr>
                      <w:r>
                        <w:t>Signature of Requester:</w:t>
                      </w:r>
                    </w:p>
                  </w:txbxContent>
                </v:textbox>
                <w10:wrap type="topAndBottom" anchorx="page"/>
              </v:shape>
            </w:pict>
          </mc:Fallback>
        </mc:AlternateContent>
      </w:r>
      <w:r>
        <w:rPr>
          <w:noProof/>
        </w:rPr>
        <mc:AlternateContent>
          <mc:Choice Requires="wps">
            <w:drawing>
              <wp:anchor distT="0" distB="0" distL="0" distR="0" simplePos="0" relativeHeight="1096" behindDoc="0" locked="0" layoutInCell="1" allowOverlap="1" wp14:anchorId="2CBAFAB6" wp14:editId="1C30F063">
                <wp:simplePos x="0" y="0"/>
                <wp:positionH relativeFrom="page">
                  <wp:posOffset>1114425</wp:posOffset>
                </wp:positionH>
                <wp:positionV relativeFrom="paragraph">
                  <wp:posOffset>750570</wp:posOffset>
                </wp:positionV>
                <wp:extent cx="5543550" cy="369570"/>
                <wp:effectExtent l="9525" t="11430" r="9525"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957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031CD9" w14:textId="77777777" w:rsidR="000179C6" w:rsidRDefault="000179C6">
                            <w:pPr>
                              <w:pStyle w:val="BodyText"/>
                              <w:spacing w:before="8"/>
                              <w:rPr>
                                <w:sz w:val="23"/>
                              </w:rPr>
                            </w:pPr>
                          </w:p>
                          <w:p w14:paraId="0A76A13A" w14:textId="77777777" w:rsidR="000179C6" w:rsidRDefault="00D75D2A">
                            <w:pPr>
                              <w:pStyle w:val="BodyText"/>
                              <w:ind w:left="30"/>
                            </w:pPr>
                            <w:r>
                              <w:t>Date of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AFAB6" id="Text Box 2" o:spid="_x0000_s1027" type="#_x0000_t202" style="position:absolute;margin-left:87.75pt;margin-top:59.1pt;width:436.5pt;height:29.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" filled="f" strokeweight="1.5pt">
                <v:textbox inset="0,0,0,0">
                  <w:txbxContent>
                    <w:p w14:paraId="58031CD9" w14:textId="77777777" w:rsidR="000179C6" w:rsidRDefault="000179C6">
                      <w:pPr>
                        <w:pStyle w:val="BodyText"/>
                        <w:spacing w:before="8"/>
                        <w:rPr>
                          <w:sz w:val="23"/>
                        </w:rPr>
                      </w:pPr>
                    </w:p>
                    <w:p w14:paraId="0A76A13A" w14:textId="77777777" w:rsidR="000179C6" w:rsidRDefault="00D75D2A">
                      <w:pPr>
                        <w:pStyle w:val="BodyText"/>
                        <w:ind w:left="30"/>
                      </w:pPr>
                      <w:r>
                        <w:t>Date of Request:</w:t>
                      </w:r>
                    </w:p>
                  </w:txbxContent>
                </v:textbox>
                <w10:wrap type="topAndBottom" anchorx="page"/>
              </v:shape>
            </w:pict>
          </mc:Fallback>
        </mc:AlternateContent>
      </w:r>
    </w:p>
    <w:p w14:paraId="752736E3" w14:textId="77777777" w:rsidR="000179C6" w:rsidRDefault="000179C6">
      <w:pPr>
        <w:pStyle w:val="BodyText"/>
        <w:spacing w:before="1"/>
        <w:rPr>
          <w:sz w:val="18"/>
        </w:rPr>
      </w:pPr>
    </w:p>
    <w:sectPr w:rsidR="000179C6">
      <w:pgSz w:w="12240" w:h="15840"/>
      <w:pgMar w:top="1440" w:right="1140" w:bottom="2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9B3C" w14:textId="77777777" w:rsidR="00576789" w:rsidRDefault="00576789" w:rsidP="00462E6D">
      <w:r>
        <w:separator/>
      </w:r>
    </w:p>
  </w:endnote>
  <w:endnote w:type="continuationSeparator" w:id="0">
    <w:p w14:paraId="2ECAFA44" w14:textId="77777777" w:rsidR="00576789" w:rsidRDefault="00576789" w:rsidP="0046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7B85" w14:textId="54F874A8" w:rsidR="00462E6D" w:rsidRDefault="00C37D7D">
    <w:pPr>
      <w:pStyle w:val="Footer"/>
    </w:pPr>
    <w:r>
      <w:tab/>
    </w:r>
    <w:r>
      <w:tab/>
    </w:r>
    <w:r w:rsidR="00462E6D">
      <w:t xml:space="preserve">Revised </w:t>
    </w:r>
    <w:r w:rsidR="00B3036E">
      <w:t>1</w:t>
    </w:r>
    <w:r w:rsidR="00462E6D">
      <w:t>-</w:t>
    </w:r>
    <w:r w:rsidR="00B3036E">
      <w:t>12</w:t>
    </w:r>
    <w:r w:rsidR="00462E6D">
      <w:t>-</w:t>
    </w:r>
    <w:r w:rsidR="00B3036E">
      <w:t>22</w:t>
    </w:r>
  </w:p>
  <w:p w14:paraId="7E44A190" w14:textId="77777777" w:rsidR="00462E6D" w:rsidRDefault="0046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A0E5" w14:textId="77777777" w:rsidR="00576789" w:rsidRDefault="00576789" w:rsidP="00462E6D">
      <w:r>
        <w:separator/>
      </w:r>
    </w:p>
  </w:footnote>
  <w:footnote w:type="continuationSeparator" w:id="0">
    <w:p w14:paraId="0A13D295" w14:textId="77777777" w:rsidR="00576789" w:rsidRDefault="00576789" w:rsidP="00462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E61"/>
    <w:multiLevelType w:val="hybridMultilevel"/>
    <w:tmpl w:val="13D644FE"/>
    <w:lvl w:ilvl="0" w:tplc="4B349DCC">
      <w:numFmt w:val="bullet"/>
      <w:lvlText w:val=""/>
      <w:lvlJc w:val="left"/>
      <w:pPr>
        <w:ind w:left="820" w:hanging="720"/>
      </w:pPr>
      <w:rPr>
        <w:rFonts w:ascii="Symbol" w:eastAsia="Symbol" w:hAnsi="Symbol" w:cs="Symbol" w:hint="default"/>
        <w:b/>
        <w:bCs/>
        <w:w w:val="99"/>
        <w:sz w:val="24"/>
        <w:szCs w:val="24"/>
      </w:rPr>
    </w:lvl>
    <w:lvl w:ilvl="1" w:tplc="25FCBB94">
      <w:numFmt w:val="bullet"/>
      <w:lvlText w:val="•"/>
      <w:lvlJc w:val="left"/>
      <w:pPr>
        <w:ind w:left="1622" w:hanging="720"/>
      </w:pPr>
      <w:rPr>
        <w:rFonts w:hint="default"/>
      </w:rPr>
    </w:lvl>
    <w:lvl w:ilvl="2" w:tplc="C73E4156">
      <w:numFmt w:val="bullet"/>
      <w:lvlText w:val="•"/>
      <w:lvlJc w:val="left"/>
      <w:pPr>
        <w:ind w:left="2424" w:hanging="720"/>
      </w:pPr>
      <w:rPr>
        <w:rFonts w:hint="default"/>
      </w:rPr>
    </w:lvl>
    <w:lvl w:ilvl="3" w:tplc="F2D6A92C">
      <w:numFmt w:val="bullet"/>
      <w:lvlText w:val="•"/>
      <w:lvlJc w:val="left"/>
      <w:pPr>
        <w:ind w:left="3226" w:hanging="720"/>
      </w:pPr>
      <w:rPr>
        <w:rFonts w:hint="default"/>
      </w:rPr>
    </w:lvl>
    <w:lvl w:ilvl="4" w:tplc="A9BE4B1C">
      <w:numFmt w:val="bullet"/>
      <w:lvlText w:val="•"/>
      <w:lvlJc w:val="left"/>
      <w:pPr>
        <w:ind w:left="4028" w:hanging="720"/>
      </w:pPr>
      <w:rPr>
        <w:rFonts w:hint="default"/>
      </w:rPr>
    </w:lvl>
    <w:lvl w:ilvl="5" w:tplc="CA7C97D4">
      <w:numFmt w:val="bullet"/>
      <w:lvlText w:val="•"/>
      <w:lvlJc w:val="left"/>
      <w:pPr>
        <w:ind w:left="4830" w:hanging="720"/>
      </w:pPr>
      <w:rPr>
        <w:rFonts w:hint="default"/>
      </w:rPr>
    </w:lvl>
    <w:lvl w:ilvl="6" w:tplc="41AE1480">
      <w:numFmt w:val="bullet"/>
      <w:lvlText w:val="•"/>
      <w:lvlJc w:val="left"/>
      <w:pPr>
        <w:ind w:left="5632" w:hanging="720"/>
      </w:pPr>
      <w:rPr>
        <w:rFonts w:hint="default"/>
      </w:rPr>
    </w:lvl>
    <w:lvl w:ilvl="7" w:tplc="FAB465BA">
      <w:numFmt w:val="bullet"/>
      <w:lvlText w:val="•"/>
      <w:lvlJc w:val="left"/>
      <w:pPr>
        <w:ind w:left="6434" w:hanging="720"/>
      </w:pPr>
      <w:rPr>
        <w:rFonts w:hint="default"/>
      </w:rPr>
    </w:lvl>
    <w:lvl w:ilvl="8" w:tplc="F67A4740">
      <w:numFmt w:val="bullet"/>
      <w:lvlText w:val="•"/>
      <w:lvlJc w:val="left"/>
      <w:pPr>
        <w:ind w:left="7236" w:hanging="720"/>
      </w:pPr>
      <w:rPr>
        <w:rFonts w:hint="default"/>
      </w:rPr>
    </w:lvl>
  </w:abstractNum>
  <w:abstractNum w:abstractNumId="1" w15:restartNumberingAfterBreak="0">
    <w:nsid w:val="13FE3992"/>
    <w:multiLevelType w:val="hybridMultilevel"/>
    <w:tmpl w:val="9AB8FF4A"/>
    <w:lvl w:ilvl="0" w:tplc="79DC6678">
      <w:numFmt w:val="bullet"/>
      <w:lvlText w:val=""/>
      <w:lvlJc w:val="left"/>
      <w:pPr>
        <w:ind w:left="820" w:hanging="720"/>
      </w:pPr>
      <w:rPr>
        <w:rFonts w:ascii="Symbol" w:eastAsia="Symbol" w:hAnsi="Symbol" w:cs="Symbol" w:hint="default"/>
        <w:b/>
        <w:bCs/>
        <w:w w:val="99"/>
        <w:sz w:val="24"/>
        <w:szCs w:val="24"/>
      </w:rPr>
    </w:lvl>
    <w:lvl w:ilvl="1" w:tplc="9E187F5C">
      <w:numFmt w:val="bullet"/>
      <w:lvlText w:val="•"/>
      <w:lvlJc w:val="left"/>
      <w:pPr>
        <w:ind w:left="1622" w:hanging="720"/>
      </w:pPr>
      <w:rPr>
        <w:rFonts w:hint="default"/>
      </w:rPr>
    </w:lvl>
    <w:lvl w:ilvl="2" w:tplc="8AD233C2">
      <w:numFmt w:val="bullet"/>
      <w:lvlText w:val="•"/>
      <w:lvlJc w:val="left"/>
      <w:pPr>
        <w:ind w:left="2424" w:hanging="720"/>
      </w:pPr>
      <w:rPr>
        <w:rFonts w:hint="default"/>
      </w:rPr>
    </w:lvl>
    <w:lvl w:ilvl="3" w:tplc="066E2884">
      <w:numFmt w:val="bullet"/>
      <w:lvlText w:val="•"/>
      <w:lvlJc w:val="left"/>
      <w:pPr>
        <w:ind w:left="3226" w:hanging="720"/>
      </w:pPr>
      <w:rPr>
        <w:rFonts w:hint="default"/>
      </w:rPr>
    </w:lvl>
    <w:lvl w:ilvl="4" w:tplc="CAB2B316">
      <w:numFmt w:val="bullet"/>
      <w:lvlText w:val="•"/>
      <w:lvlJc w:val="left"/>
      <w:pPr>
        <w:ind w:left="4028" w:hanging="720"/>
      </w:pPr>
      <w:rPr>
        <w:rFonts w:hint="default"/>
      </w:rPr>
    </w:lvl>
    <w:lvl w:ilvl="5" w:tplc="FC3E9BE6">
      <w:numFmt w:val="bullet"/>
      <w:lvlText w:val="•"/>
      <w:lvlJc w:val="left"/>
      <w:pPr>
        <w:ind w:left="4830" w:hanging="720"/>
      </w:pPr>
      <w:rPr>
        <w:rFonts w:hint="default"/>
      </w:rPr>
    </w:lvl>
    <w:lvl w:ilvl="6" w:tplc="31F61AD2">
      <w:numFmt w:val="bullet"/>
      <w:lvlText w:val="•"/>
      <w:lvlJc w:val="left"/>
      <w:pPr>
        <w:ind w:left="5632" w:hanging="720"/>
      </w:pPr>
      <w:rPr>
        <w:rFonts w:hint="default"/>
      </w:rPr>
    </w:lvl>
    <w:lvl w:ilvl="7" w:tplc="3A066426">
      <w:numFmt w:val="bullet"/>
      <w:lvlText w:val="•"/>
      <w:lvlJc w:val="left"/>
      <w:pPr>
        <w:ind w:left="6434" w:hanging="720"/>
      </w:pPr>
      <w:rPr>
        <w:rFonts w:hint="default"/>
      </w:rPr>
    </w:lvl>
    <w:lvl w:ilvl="8" w:tplc="6E923BF8">
      <w:numFmt w:val="bullet"/>
      <w:lvlText w:val="•"/>
      <w:lvlJc w:val="left"/>
      <w:pPr>
        <w:ind w:left="7236" w:hanging="720"/>
      </w:pPr>
      <w:rPr>
        <w:rFonts w:hint="default"/>
      </w:rPr>
    </w:lvl>
  </w:abstractNum>
  <w:abstractNum w:abstractNumId="2" w15:restartNumberingAfterBreak="0">
    <w:nsid w:val="205D5054"/>
    <w:multiLevelType w:val="hybridMultilevel"/>
    <w:tmpl w:val="DAAC9196"/>
    <w:lvl w:ilvl="0" w:tplc="A904AF96">
      <w:numFmt w:val="bullet"/>
      <w:lvlText w:val=""/>
      <w:lvlJc w:val="left"/>
      <w:pPr>
        <w:ind w:left="480" w:hanging="360"/>
      </w:pPr>
      <w:rPr>
        <w:rFonts w:ascii="Symbol" w:eastAsia="Symbol" w:hAnsi="Symbol" w:cs="Symbol" w:hint="default"/>
        <w:w w:val="100"/>
        <w:sz w:val="24"/>
        <w:szCs w:val="24"/>
      </w:rPr>
    </w:lvl>
    <w:lvl w:ilvl="1" w:tplc="96EEC91A">
      <w:numFmt w:val="bullet"/>
      <w:lvlText w:val="•"/>
      <w:lvlJc w:val="left"/>
      <w:pPr>
        <w:ind w:left="1320" w:hanging="360"/>
      </w:pPr>
      <w:rPr>
        <w:rFonts w:hint="default"/>
      </w:rPr>
    </w:lvl>
    <w:lvl w:ilvl="2" w:tplc="A8A446EA">
      <w:numFmt w:val="bullet"/>
      <w:lvlText w:val="•"/>
      <w:lvlJc w:val="left"/>
      <w:pPr>
        <w:ind w:left="2160" w:hanging="360"/>
      </w:pPr>
      <w:rPr>
        <w:rFonts w:hint="default"/>
      </w:rPr>
    </w:lvl>
    <w:lvl w:ilvl="3" w:tplc="E5FC926A">
      <w:numFmt w:val="bullet"/>
      <w:lvlText w:val="•"/>
      <w:lvlJc w:val="left"/>
      <w:pPr>
        <w:ind w:left="3000" w:hanging="360"/>
      </w:pPr>
      <w:rPr>
        <w:rFonts w:hint="default"/>
      </w:rPr>
    </w:lvl>
    <w:lvl w:ilvl="4" w:tplc="5874BECA">
      <w:numFmt w:val="bullet"/>
      <w:lvlText w:val="•"/>
      <w:lvlJc w:val="left"/>
      <w:pPr>
        <w:ind w:left="3840" w:hanging="360"/>
      </w:pPr>
      <w:rPr>
        <w:rFonts w:hint="default"/>
      </w:rPr>
    </w:lvl>
    <w:lvl w:ilvl="5" w:tplc="CEA88782">
      <w:numFmt w:val="bullet"/>
      <w:lvlText w:val="•"/>
      <w:lvlJc w:val="left"/>
      <w:pPr>
        <w:ind w:left="4680" w:hanging="360"/>
      </w:pPr>
      <w:rPr>
        <w:rFonts w:hint="default"/>
      </w:rPr>
    </w:lvl>
    <w:lvl w:ilvl="6" w:tplc="19C4E012">
      <w:numFmt w:val="bullet"/>
      <w:lvlText w:val="•"/>
      <w:lvlJc w:val="left"/>
      <w:pPr>
        <w:ind w:left="5520" w:hanging="360"/>
      </w:pPr>
      <w:rPr>
        <w:rFonts w:hint="default"/>
      </w:rPr>
    </w:lvl>
    <w:lvl w:ilvl="7" w:tplc="954E3E2C">
      <w:numFmt w:val="bullet"/>
      <w:lvlText w:val="•"/>
      <w:lvlJc w:val="left"/>
      <w:pPr>
        <w:ind w:left="6360" w:hanging="360"/>
      </w:pPr>
      <w:rPr>
        <w:rFonts w:hint="default"/>
      </w:rPr>
    </w:lvl>
    <w:lvl w:ilvl="8" w:tplc="75D291A4">
      <w:numFmt w:val="bullet"/>
      <w:lvlText w:val="•"/>
      <w:lvlJc w:val="left"/>
      <w:pPr>
        <w:ind w:left="7200" w:hanging="360"/>
      </w:pPr>
      <w:rPr>
        <w:rFonts w:hint="default"/>
      </w:rPr>
    </w:lvl>
  </w:abstractNum>
  <w:abstractNum w:abstractNumId="3" w15:restartNumberingAfterBreak="0">
    <w:nsid w:val="50B73BD2"/>
    <w:multiLevelType w:val="hybridMultilevel"/>
    <w:tmpl w:val="393C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24191"/>
    <w:multiLevelType w:val="hybridMultilevel"/>
    <w:tmpl w:val="5848237A"/>
    <w:lvl w:ilvl="0" w:tplc="6C009C98">
      <w:numFmt w:val="bullet"/>
      <w:lvlText w:val=""/>
      <w:lvlJc w:val="left"/>
      <w:pPr>
        <w:ind w:left="820" w:hanging="720"/>
      </w:pPr>
      <w:rPr>
        <w:rFonts w:ascii="Symbol" w:eastAsia="Symbol" w:hAnsi="Symbol" w:cs="Symbol" w:hint="default"/>
        <w:w w:val="100"/>
        <w:sz w:val="24"/>
        <w:szCs w:val="24"/>
      </w:rPr>
    </w:lvl>
    <w:lvl w:ilvl="1" w:tplc="112AE512">
      <w:numFmt w:val="bullet"/>
      <w:lvlText w:val="•"/>
      <w:lvlJc w:val="left"/>
      <w:pPr>
        <w:ind w:left="1622" w:hanging="720"/>
      </w:pPr>
      <w:rPr>
        <w:rFonts w:hint="default"/>
      </w:rPr>
    </w:lvl>
    <w:lvl w:ilvl="2" w:tplc="9C3AFEF4">
      <w:numFmt w:val="bullet"/>
      <w:lvlText w:val="•"/>
      <w:lvlJc w:val="left"/>
      <w:pPr>
        <w:ind w:left="2424" w:hanging="720"/>
      </w:pPr>
      <w:rPr>
        <w:rFonts w:hint="default"/>
      </w:rPr>
    </w:lvl>
    <w:lvl w:ilvl="3" w:tplc="67049A80">
      <w:numFmt w:val="bullet"/>
      <w:lvlText w:val="•"/>
      <w:lvlJc w:val="left"/>
      <w:pPr>
        <w:ind w:left="3226" w:hanging="720"/>
      </w:pPr>
      <w:rPr>
        <w:rFonts w:hint="default"/>
      </w:rPr>
    </w:lvl>
    <w:lvl w:ilvl="4" w:tplc="8C9E2EAE">
      <w:numFmt w:val="bullet"/>
      <w:lvlText w:val="•"/>
      <w:lvlJc w:val="left"/>
      <w:pPr>
        <w:ind w:left="4028" w:hanging="720"/>
      </w:pPr>
      <w:rPr>
        <w:rFonts w:hint="default"/>
      </w:rPr>
    </w:lvl>
    <w:lvl w:ilvl="5" w:tplc="0F0EDE84">
      <w:numFmt w:val="bullet"/>
      <w:lvlText w:val="•"/>
      <w:lvlJc w:val="left"/>
      <w:pPr>
        <w:ind w:left="4830" w:hanging="720"/>
      </w:pPr>
      <w:rPr>
        <w:rFonts w:hint="default"/>
      </w:rPr>
    </w:lvl>
    <w:lvl w:ilvl="6" w:tplc="14D44816">
      <w:numFmt w:val="bullet"/>
      <w:lvlText w:val="•"/>
      <w:lvlJc w:val="left"/>
      <w:pPr>
        <w:ind w:left="5632" w:hanging="720"/>
      </w:pPr>
      <w:rPr>
        <w:rFonts w:hint="default"/>
      </w:rPr>
    </w:lvl>
    <w:lvl w:ilvl="7" w:tplc="E704449E">
      <w:numFmt w:val="bullet"/>
      <w:lvlText w:val="•"/>
      <w:lvlJc w:val="left"/>
      <w:pPr>
        <w:ind w:left="6434" w:hanging="720"/>
      </w:pPr>
      <w:rPr>
        <w:rFonts w:hint="default"/>
      </w:rPr>
    </w:lvl>
    <w:lvl w:ilvl="8" w:tplc="D6726258">
      <w:numFmt w:val="bullet"/>
      <w:lvlText w:val="•"/>
      <w:lvlJc w:val="left"/>
      <w:pPr>
        <w:ind w:left="7236" w:hanging="720"/>
      </w:pPr>
      <w:rPr>
        <w:rFonts w:hint="default"/>
      </w:rPr>
    </w:lvl>
  </w:abstractNum>
  <w:abstractNum w:abstractNumId="5" w15:restartNumberingAfterBreak="0">
    <w:nsid w:val="5D5D7D31"/>
    <w:multiLevelType w:val="hybridMultilevel"/>
    <w:tmpl w:val="223A8C48"/>
    <w:lvl w:ilvl="0" w:tplc="273C9526">
      <w:numFmt w:val="bullet"/>
      <w:lvlText w:val=""/>
      <w:lvlJc w:val="left"/>
      <w:pPr>
        <w:ind w:left="820" w:hanging="720"/>
      </w:pPr>
      <w:rPr>
        <w:rFonts w:ascii="Symbol" w:eastAsia="Symbol" w:hAnsi="Symbol" w:cs="Symbol" w:hint="default"/>
        <w:b/>
        <w:bCs/>
        <w:w w:val="99"/>
        <w:sz w:val="24"/>
        <w:szCs w:val="24"/>
      </w:rPr>
    </w:lvl>
    <w:lvl w:ilvl="1" w:tplc="60643F2E">
      <w:numFmt w:val="bullet"/>
      <w:lvlText w:val="•"/>
      <w:lvlJc w:val="left"/>
      <w:pPr>
        <w:ind w:left="1622" w:hanging="720"/>
      </w:pPr>
      <w:rPr>
        <w:rFonts w:hint="default"/>
      </w:rPr>
    </w:lvl>
    <w:lvl w:ilvl="2" w:tplc="3A14815C">
      <w:numFmt w:val="bullet"/>
      <w:lvlText w:val="•"/>
      <w:lvlJc w:val="left"/>
      <w:pPr>
        <w:ind w:left="2424" w:hanging="720"/>
      </w:pPr>
      <w:rPr>
        <w:rFonts w:hint="default"/>
      </w:rPr>
    </w:lvl>
    <w:lvl w:ilvl="3" w:tplc="0AF815BE">
      <w:numFmt w:val="bullet"/>
      <w:lvlText w:val="•"/>
      <w:lvlJc w:val="left"/>
      <w:pPr>
        <w:ind w:left="3226" w:hanging="720"/>
      </w:pPr>
      <w:rPr>
        <w:rFonts w:hint="default"/>
      </w:rPr>
    </w:lvl>
    <w:lvl w:ilvl="4" w:tplc="76F0489E">
      <w:numFmt w:val="bullet"/>
      <w:lvlText w:val="•"/>
      <w:lvlJc w:val="left"/>
      <w:pPr>
        <w:ind w:left="4028" w:hanging="720"/>
      </w:pPr>
      <w:rPr>
        <w:rFonts w:hint="default"/>
      </w:rPr>
    </w:lvl>
    <w:lvl w:ilvl="5" w:tplc="3A901540">
      <w:numFmt w:val="bullet"/>
      <w:lvlText w:val="•"/>
      <w:lvlJc w:val="left"/>
      <w:pPr>
        <w:ind w:left="4830" w:hanging="720"/>
      </w:pPr>
      <w:rPr>
        <w:rFonts w:hint="default"/>
      </w:rPr>
    </w:lvl>
    <w:lvl w:ilvl="6" w:tplc="ACC0F212">
      <w:numFmt w:val="bullet"/>
      <w:lvlText w:val="•"/>
      <w:lvlJc w:val="left"/>
      <w:pPr>
        <w:ind w:left="5632" w:hanging="720"/>
      </w:pPr>
      <w:rPr>
        <w:rFonts w:hint="default"/>
      </w:rPr>
    </w:lvl>
    <w:lvl w:ilvl="7" w:tplc="1C96EE22">
      <w:numFmt w:val="bullet"/>
      <w:lvlText w:val="•"/>
      <w:lvlJc w:val="left"/>
      <w:pPr>
        <w:ind w:left="6434" w:hanging="720"/>
      </w:pPr>
      <w:rPr>
        <w:rFonts w:hint="default"/>
      </w:rPr>
    </w:lvl>
    <w:lvl w:ilvl="8" w:tplc="14D21490">
      <w:numFmt w:val="bullet"/>
      <w:lvlText w:val="•"/>
      <w:lvlJc w:val="left"/>
      <w:pPr>
        <w:ind w:left="7236" w:hanging="720"/>
      </w:pPr>
      <w:rPr>
        <w:rFonts w:hint="default"/>
      </w:rPr>
    </w:lvl>
  </w:abstractNum>
  <w:abstractNum w:abstractNumId="6" w15:restartNumberingAfterBreak="0">
    <w:nsid w:val="79FF0B81"/>
    <w:multiLevelType w:val="hybridMultilevel"/>
    <w:tmpl w:val="1D688A70"/>
    <w:lvl w:ilvl="0" w:tplc="5AF4B0DA">
      <w:numFmt w:val="bullet"/>
      <w:lvlText w:val=""/>
      <w:lvlJc w:val="left"/>
      <w:pPr>
        <w:ind w:left="820" w:hanging="720"/>
      </w:pPr>
      <w:rPr>
        <w:rFonts w:ascii="Symbol" w:eastAsia="Symbol" w:hAnsi="Symbol" w:cs="Symbol" w:hint="default"/>
        <w:w w:val="100"/>
        <w:sz w:val="24"/>
        <w:szCs w:val="24"/>
      </w:rPr>
    </w:lvl>
    <w:lvl w:ilvl="1" w:tplc="4964EC32">
      <w:numFmt w:val="bullet"/>
      <w:lvlText w:val="•"/>
      <w:lvlJc w:val="left"/>
      <w:pPr>
        <w:ind w:left="1622" w:hanging="720"/>
      </w:pPr>
      <w:rPr>
        <w:rFonts w:hint="default"/>
      </w:rPr>
    </w:lvl>
    <w:lvl w:ilvl="2" w:tplc="DDA47E76">
      <w:numFmt w:val="bullet"/>
      <w:lvlText w:val="•"/>
      <w:lvlJc w:val="left"/>
      <w:pPr>
        <w:ind w:left="2424" w:hanging="720"/>
      </w:pPr>
      <w:rPr>
        <w:rFonts w:hint="default"/>
      </w:rPr>
    </w:lvl>
    <w:lvl w:ilvl="3" w:tplc="F7FE6508">
      <w:numFmt w:val="bullet"/>
      <w:lvlText w:val="•"/>
      <w:lvlJc w:val="left"/>
      <w:pPr>
        <w:ind w:left="3226" w:hanging="720"/>
      </w:pPr>
      <w:rPr>
        <w:rFonts w:hint="default"/>
      </w:rPr>
    </w:lvl>
    <w:lvl w:ilvl="4" w:tplc="42EA55EC">
      <w:numFmt w:val="bullet"/>
      <w:lvlText w:val="•"/>
      <w:lvlJc w:val="left"/>
      <w:pPr>
        <w:ind w:left="4028" w:hanging="720"/>
      </w:pPr>
      <w:rPr>
        <w:rFonts w:hint="default"/>
      </w:rPr>
    </w:lvl>
    <w:lvl w:ilvl="5" w:tplc="DB1A14DC">
      <w:numFmt w:val="bullet"/>
      <w:lvlText w:val="•"/>
      <w:lvlJc w:val="left"/>
      <w:pPr>
        <w:ind w:left="4830" w:hanging="720"/>
      </w:pPr>
      <w:rPr>
        <w:rFonts w:hint="default"/>
      </w:rPr>
    </w:lvl>
    <w:lvl w:ilvl="6" w:tplc="80CC8670">
      <w:numFmt w:val="bullet"/>
      <w:lvlText w:val="•"/>
      <w:lvlJc w:val="left"/>
      <w:pPr>
        <w:ind w:left="5632" w:hanging="720"/>
      </w:pPr>
      <w:rPr>
        <w:rFonts w:hint="default"/>
      </w:rPr>
    </w:lvl>
    <w:lvl w:ilvl="7" w:tplc="14CE736C">
      <w:numFmt w:val="bullet"/>
      <w:lvlText w:val="•"/>
      <w:lvlJc w:val="left"/>
      <w:pPr>
        <w:ind w:left="6434" w:hanging="720"/>
      </w:pPr>
      <w:rPr>
        <w:rFonts w:hint="default"/>
      </w:rPr>
    </w:lvl>
    <w:lvl w:ilvl="8" w:tplc="6EB82812">
      <w:numFmt w:val="bullet"/>
      <w:lvlText w:val="•"/>
      <w:lvlJc w:val="left"/>
      <w:pPr>
        <w:ind w:left="7236" w:hanging="720"/>
      </w:pPr>
      <w:rPr>
        <w:rFont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9C6"/>
    <w:rsid w:val="000179C6"/>
    <w:rsid w:val="003B0521"/>
    <w:rsid w:val="00462E6D"/>
    <w:rsid w:val="004E6C62"/>
    <w:rsid w:val="00576789"/>
    <w:rsid w:val="005C5962"/>
    <w:rsid w:val="005E0B96"/>
    <w:rsid w:val="0068563A"/>
    <w:rsid w:val="00837CC0"/>
    <w:rsid w:val="00A67A47"/>
    <w:rsid w:val="00B3036E"/>
    <w:rsid w:val="00C37D7D"/>
    <w:rsid w:val="00D75D2A"/>
    <w:rsid w:val="00DA64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3F32F"/>
  <w15:docId w15:val="{CE920FAA-962B-4A00-9F90-778DAF69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519" w:lineRule="exact"/>
      <w:ind w:left="120"/>
      <w:outlineLvl w:val="0"/>
    </w:pPr>
    <w:rPr>
      <w:rFonts w:ascii="Stencil" w:eastAsia="Stencil" w:hAnsi="Stencil" w:cs="Stencil"/>
      <w:b/>
      <w:bCs/>
      <w:sz w:val="44"/>
      <w:szCs w:val="44"/>
    </w:rPr>
  </w:style>
  <w:style w:type="paragraph" w:styleId="Heading2">
    <w:name w:val="heading 2"/>
    <w:basedOn w:val="Normal"/>
    <w:uiPriority w:val="1"/>
    <w:qFormat/>
    <w:pPr>
      <w:spacing w:before="90"/>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before="64"/>
    </w:pPr>
  </w:style>
  <w:style w:type="paragraph" w:styleId="Header">
    <w:name w:val="header"/>
    <w:basedOn w:val="Normal"/>
    <w:link w:val="HeaderChar"/>
    <w:uiPriority w:val="99"/>
    <w:unhideWhenUsed/>
    <w:rsid w:val="00462E6D"/>
    <w:pPr>
      <w:tabs>
        <w:tab w:val="center" w:pos="4680"/>
        <w:tab w:val="right" w:pos="9360"/>
      </w:tabs>
    </w:pPr>
  </w:style>
  <w:style w:type="character" w:customStyle="1" w:styleId="HeaderChar">
    <w:name w:val="Header Char"/>
    <w:basedOn w:val="DefaultParagraphFont"/>
    <w:link w:val="Header"/>
    <w:uiPriority w:val="99"/>
    <w:rsid w:val="00462E6D"/>
    <w:rPr>
      <w:rFonts w:ascii="Times New Roman" w:eastAsia="Times New Roman" w:hAnsi="Times New Roman" w:cs="Times New Roman"/>
    </w:rPr>
  </w:style>
  <w:style w:type="paragraph" w:styleId="Footer">
    <w:name w:val="footer"/>
    <w:basedOn w:val="Normal"/>
    <w:link w:val="FooterChar"/>
    <w:uiPriority w:val="99"/>
    <w:unhideWhenUsed/>
    <w:rsid w:val="00462E6D"/>
    <w:pPr>
      <w:tabs>
        <w:tab w:val="center" w:pos="4680"/>
        <w:tab w:val="right" w:pos="9360"/>
      </w:tabs>
    </w:pPr>
  </w:style>
  <w:style w:type="character" w:customStyle="1" w:styleId="FooterChar">
    <w:name w:val="Footer Char"/>
    <w:basedOn w:val="DefaultParagraphFont"/>
    <w:link w:val="Footer"/>
    <w:uiPriority w:val="99"/>
    <w:rsid w:val="00462E6D"/>
    <w:rPr>
      <w:rFonts w:ascii="Times New Roman" w:eastAsia="Times New Roman" w:hAnsi="Times New Roman" w:cs="Times New Roman"/>
    </w:rPr>
  </w:style>
  <w:style w:type="character" w:styleId="Hyperlink">
    <w:name w:val="Hyperlink"/>
    <w:basedOn w:val="DefaultParagraphFont"/>
    <w:uiPriority w:val="99"/>
    <w:unhideWhenUsed/>
    <w:rsid w:val="00837CC0"/>
    <w:rPr>
      <w:color w:val="0000FF" w:themeColor="hyperlink"/>
      <w:u w:val="single"/>
    </w:rPr>
  </w:style>
  <w:style w:type="character" w:styleId="UnresolvedMention">
    <w:name w:val="Unresolved Mention"/>
    <w:basedOn w:val="DefaultParagraphFont"/>
    <w:uiPriority w:val="99"/>
    <w:semiHidden/>
    <w:unhideWhenUsed/>
    <w:rsid w:val="00837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gs.un.org/go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il.suny.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ealli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518B05CE5CC448ABBA303D8765069" ma:contentTypeVersion="13" ma:contentTypeDescription="Create a new document." ma:contentTypeScope="" ma:versionID="2a6bf83426bb31ec66c7f0cb7284dbbd">
  <xsd:schema xmlns:xsd="http://www.w3.org/2001/XMLSchema" xmlns:xs="http://www.w3.org/2001/XMLSchema" xmlns:p="http://schemas.microsoft.com/office/2006/metadata/properties" xmlns:ns2="2c2a1544-2c52-428e-94bc-1026c18b3bd5" xmlns:ns3="097a3b87-1082-4ac0-bb62-bbaee4be4373" targetNamespace="http://schemas.microsoft.com/office/2006/metadata/properties" ma:root="true" ma:fieldsID="af3f56e3d1597aab816eb9df32d00879" ns2:_="" ns3:_="">
    <xsd:import namespace="2c2a1544-2c52-428e-94bc-1026c18b3bd5"/>
    <xsd:import namespace="097a3b87-1082-4ac0-bb62-bbaee4be43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1544-2c52-428e-94bc-1026c18b3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7a3b87-1082-4ac0-bb62-bbaee4be4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E0DCE-A84F-48D8-9F4D-AEC8E9B8C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1544-2c52-428e-94bc-1026c18b3bd5"/>
    <ds:schemaRef ds:uri="097a3b87-1082-4ac0-bb62-bbaee4be4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3EF7-E9D0-4DFE-97B4-83AF7FA2E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79B71B-E0B3-4E73-B95C-F18755C76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UGAC</vt:lpstr>
    </vt:vector>
  </TitlesOfParts>
  <Company>California State University San Marcos</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UGAC</dc:title>
  <dc:creator>Computing Services CSUSM</dc:creator>
  <cp:lastModifiedBy>Tiffany Gabbard</cp:lastModifiedBy>
  <cp:revision>2</cp:revision>
  <dcterms:created xsi:type="dcterms:W3CDTF">2022-03-15T15:28:00Z</dcterms:created>
  <dcterms:modified xsi:type="dcterms:W3CDTF">2022-03-15T15:28:00Z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2007-08-07T00:00:00Z</vt:filetime>
  </property>
  <property fmtid="{D5CDD505-2E9C-101B-9397-08002B2CF9AE}" pid="3" name="Creator">
    <vt:lpwstr>Acrobat PDFMaker 7.0.7 for Word</vt:lpwstr>
  </property>
  <property fmtid="{D5CDD505-2E9C-101B-9397-08002B2CF9AE}" pid="4" name="LastSaved">
    <vt:filetime>2018-03-08T00:00:00Z</vt:filetime>
  </property>
  <property fmtid="{D5CDD505-2E9C-101B-9397-08002B2CF9AE}" pid="5" name="ContentTypeId">
    <vt:lpwstr>0x0101002DD518B05CE5CC448ABBA303D8765069</vt:lpwstr>
  </property>
</Properties>
</file>