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CC66" w14:textId="77777777" w:rsidR="00817DE8" w:rsidRPr="0061445E" w:rsidRDefault="00481F72" w:rsidP="00481F72">
      <w:pPr>
        <w:tabs>
          <w:tab w:val="left" w:pos="630"/>
          <w:tab w:val="left" w:pos="864"/>
          <w:tab w:val="left" w:pos="1296"/>
          <w:tab w:val="left" w:pos="1728"/>
          <w:tab w:val="left" w:pos="5040"/>
          <w:tab w:val="left" w:pos="6480"/>
        </w:tabs>
        <w:jc w:val="center"/>
        <w:rPr>
          <w:rFonts w:eastAsia="Times New Roman" w:cs="Times New Roman"/>
          <w:b/>
          <w:sz w:val="22"/>
        </w:rPr>
      </w:pPr>
      <w:r w:rsidRPr="0061445E">
        <w:rPr>
          <w:rFonts w:eastAsia="Times New Roman" w:cs="Times New Roman"/>
          <w:b/>
          <w:sz w:val="22"/>
        </w:rPr>
        <w:t>Student Engagement at Cal State San Marcos:</w:t>
      </w:r>
    </w:p>
    <w:p w14:paraId="476D13A9" w14:textId="77777777" w:rsidR="00481F72" w:rsidRPr="0061445E" w:rsidRDefault="00481F72" w:rsidP="00481F72">
      <w:pPr>
        <w:tabs>
          <w:tab w:val="left" w:pos="630"/>
          <w:tab w:val="left" w:pos="864"/>
          <w:tab w:val="left" w:pos="1296"/>
          <w:tab w:val="left" w:pos="1728"/>
          <w:tab w:val="left" w:pos="5040"/>
          <w:tab w:val="left" w:pos="6480"/>
        </w:tabs>
        <w:jc w:val="center"/>
        <w:rPr>
          <w:rFonts w:eastAsia="Times New Roman" w:cs="Times New Roman"/>
          <w:b/>
          <w:sz w:val="22"/>
        </w:rPr>
      </w:pPr>
      <w:r w:rsidRPr="0061445E">
        <w:rPr>
          <w:rFonts w:eastAsia="Times New Roman" w:cs="Times New Roman"/>
          <w:b/>
          <w:sz w:val="22"/>
        </w:rPr>
        <w:t>Findings of the Spring 2014 National Survey of Student Engagement</w:t>
      </w:r>
    </w:p>
    <w:p w14:paraId="3E98137C" w14:textId="77777777" w:rsidR="00481F72" w:rsidRPr="0061445E" w:rsidRDefault="00481F72" w:rsidP="00481F72">
      <w:pPr>
        <w:tabs>
          <w:tab w:val="left" w:pos="630"/>
          <w:tab w:val="left" w:pos="864"/>
          <w:tab w:val="left" w:pos="1296"/>
          <w:tab w:val="left" w:pos="1728"/>
          <w:tab w:val="left" w:pos="5040"/>
          <w:tab w:val="left" w:pos="6480"/>
        </w:tabs>
        <w:jc w:val="center"/>
        <w:rPr>
          <w:rFonts w:eastAsia="Times New Roman" w:cs="Times New Roman"/>
          <w:b/>
          <w:sz w:val="22"/>
        </w:rPr>
      </w:pPr>
    </w:p>
    <w:p w14:paraId="6B3054C2" w14:textId="213A985A" w:rsidR="00481F72" w:rsidRPr="0061445E" w:rsidRDefault="005354E3" w:rsidP="00741A1D">
      <w:pPr>
        <w:spacing w:line="360" w:lineRule="auto"/>
        <w:ind w:firstLine="720"/>
        <w:rPr>
          <w:rFonts w:eastAsia="Times New Roman" w:cs="Times New Roman"/>
          <w:sz w:val="20"/>
          <w:szCs w:val="20"/>
        </w:rPr>
      </w:pPr>
      <w:r w:rsidRPr="0061445E">
        <w:rPr>
          <w:rFonts w:eastAsia="Times New Roman" w:cs="Times New Roman"/>
          <w:sz w:val="20"/>
          <w:szCs w:val="20"/>
        </w:rPr>
        <w:t>The National Survey of Student Engagement (NSSE)</w:t>
      </w:r>
      <w:r w:rsidR="00741A1D" w:rsidRPr="0061445E">
        <w:rPr>
          <w:rFonts w:eastAsia="Times New Roman" w:cs="Times New Roman"/>
          <w:sz w:val="20"/>
          <w:szCs w:val="20"/>
        </w:rPr>
        <w:t xml:space="preserve"> </w:t>
      </w:r>
      <w:r w:rsidRPr="0061445E">
        <w:rPr>
          <w:rFonts w:eastAsia="Times New Roman" w:cs="Times New Roman"/>
          <w:sz w:val="20"/>
          <w:szCs w:val="20"/>
        </w:rPr>
        <w:t>is a national survey that “collects information at hundreds of four-year colleges and universities about first-year and senior students’ participation in programs and activities that institutions provide for their learning and personal development</w:t>
      </w:r>
      <w:r w:rsidR="00741A1D" w:rsidRPr="0061445E">
        <w:rPr>
          <w:rFonts w:eastAsia="Times New Roman" w:cs="Times New Roman"/>
          <w:sz w:val="20"/>
          <w:szCs w:val="20"/>
        </w:rPr>
        <w:t>. The results provide an estimate of how undergraduates spend their time and what they gain from attending college.”</w:t>
      </w:r>
      <w:r w:rsidR="00741A1D" w:rsidRPr="0061445E">
        <w:rPr>
          <w:vertAlign w:val="superscript"/>
        </w:rPr>
        <w:footnoteReference w:id="1"/>
      </w:r>
      <w:r w:rsidR="00741A1D" w:rsidRPr="0061445E">
        <w:rPr>
          <w:rFonts w:eastAsia="Times New Roman" w:cs="Times New Roman"/>
          <w:sz w:val="20"/>
          <w:szCs w:val="20"/>
          <w:vertAlign w:val="superscript"/>
        </w:rPr>
        <w:t xml:space="preserve"> </w:t>
      </w:r>
      <w:r w:rsidR="00741A1D" w:rsidRPr="0061445E">
        <w:rPr>
          <w:rFonts w:eastAsia="Times New Roman" w:cs="Times New Roman"/>
          <w:sz w:val="20"/>
          <w:szCs w:val="20"/>
        </w:rPr>
        <w:t>Cal State San Marcos has participated in the NSSE since 2000</w:t>
      </w:r>
      <w:r w:rsidR="0061445E">
        <w:rPr>
          <w:rFonts w:eastAsia="Times New Roman" w:cs="Times New Roman"/>
          <w:sz w:val="20"/>
          <w:szCs w:val="20"/>
        </w:rPr>
        <w:t>,</w:t>
      </w:r>
      <w:r w:rsidR="00741A1D" w:rsidRPr="0061445E">
        <w:rPr>
          <w:rFonts w:eastAsia="Times New Roman" w:cs="Times New Roman"/>
          <w:sz w:val="20"/>
          <w:szCs w:val="20"/>
        </w:rPr>
        <w:t xml:space="preserve"> most recently on a bi-annual basis. In 2013, NSSE underwent a significant revision changing, deleting or adding questions to the survey. They also provided optional modules covering important topics. This year, our campus added the Advising module and also joined a coalition of other CSU campuses that allowed for additional CSU-specific items. </w:t>
      </w:r>
    </w:p>
    <w:p w14:paraId="3B6D5ED2" w14:textId="4AEFABF7" w:rsidR="00741A1D" w:rsidRPr="0061445E" w:rsidRDefault="00CF3593" w:rsidP="00741A1D">
      <w:pPr>
        <w:spacing w:line="360" w:lineRule="auto"/>
        <w:ind w:firstLine="720"/>
        <w:rPr>
          <w:rFonts w:eastAsia="Times New Roman" w:cs="Times New Roman"/>
          <w:sz w:val="20"/>
          <w:szCs w:val="20"/>
        </w:rPr>
      </w:pPr>
      <w:r w:rsidRPr="0061445E">
        <w:rPr>
          <w:rFonts w:eastAsia="Times New Roman" w:cs="Times New Roman"/>
          <w:sz w:val="20"/>
          <w:szCs w:val="20"/>
        </w:rPr>
        <w:t>In late fall</w:t>
      </w:r>
      <w:r w:rsidR="0057304F">
        <w:rPr>
          <w:rFonts w:eastAsia="Times New Roman" w:cs="Times New Roman"/>
          <w:sz w:val="20"/>
          <w:szCs w:val="20"/>
        </w:rPr>
        <w:t xml:space="preserve"> 2013</w:t>
      </w:r>
      <w:r w:rsidRPr="0061445E">
        <w:rPr>
          <w:rFonts w:eastAsia="Times New Roman" w:cs="Times New Roman"/>
          <w:sz w:val="20"/>
          <w:szCs w:val="20"/>
        </w:rPr>
        <w:t>,</w:t>
      </w:r>
      <w:r w:rsidR="00BB1B7D" w:rsidRPr="0061445E">
        <w:rPr>
          <w:rFonts w:eastAsia="Times New Roman" w:cs="Times New Roman"/>
          <w:sz w:val="20"/>
          <w:szCs w:val="20"/>
        </w:rPr>
        <w:t xml:space="preserve"> CSUSM provided the email addresses of freshmen and graduating seniors</w:t>
      </w:r>
      <w:r w:rsidRPr="0061445E">
        <w:rPr>
          <w:rFonts w:eastAsia="Times New Roman" w:cs="Times New Roman"/>
          <w:sz w:val="20"/>
          <w:szCs w:val="20"/>
        </w:rPr>
        <w:t xml:space="preserve"> to the Center for Survey Research at Indiana </w:t>
      </w:r>
      <w:proofErr w:type="gramStart"/>
      <w:r w:rsidRPr="0061445E">
        <w:rPr>
          <w:rFonts w:eastAsia="Times New Roman" w:cs="Times New Roman"/>
          <w:sz w:val="20"/>
          <w:szCs w:val="20"/>
        </w:rPr>
        <w:t>University</w:t>
      </w:r>
      <w:r w:rsidR="00404712" w:rsidRPr="0061445E">
        <w:rPr>
          <w:rFonts w:eastAsia="Times New Roman" w:cs="Times New Roman"/>
          <w:sz w:val="20"/>
          <w:szCs w:val="20"/>
        </w:rPr>
        <w:t xml:space="preserve"> which</w:t>
      </w:r>
      <w:proofErr w:type="gramEnd"/>
      <w:r w:rsidR="00404712" w:rsidRPr="0061445E">
        <w:rPr>
          <w:rFonts w:eastAsia="Times New Roman" w:cs="Times New Roman"/>
          <w:sz w:val="20"/>
          <w:szCs w:val="20"/>
        </w:rPr>
        <w:t>, in turn administered the survey</w:t>
      </w:r>
      <w:r w:rsidR="0061445E">
        <w:rPr>
          <w:rFonts w:eastAsia="Times New Roman" w:cs="Times New Roman"/>
          <w:sz w:val="20"/>
          <w:szCs w:val="20"/>
        </w:rPr>
        <w:t xml:space="preserve"> in spring 2014</w:t>
      </w:r>
      <w:r w:rsidR="00404712" w:rsidRPr="0061445E">
        <w:rPr>
          <w:rFonts w:eastAsia="Times New Roman" w:cs="Times New Roman"/>
          <w:sz w:val="20"/>
          <w:szCs w:val="20"/>
        </w:rPr>
        <w:t>.</w:t>
      </w:r>
      <w:r w:rsidR="00F24F58" w:rsidRPr="0061445E">
        <w:rPr>
          <w:rFonts w:eastAsia="Times New Roman" w:cs="Times New Roman"/>
          <w:sz w:val="20"/>
          <w:szCs w:val="20"/>
        </w:rPr>
        <w:t xml:space="preserve"> With the help of ASI, we were able to do additional publicity for the survey and achieved a 25% response rate for freshmen (N=</w:t>
      </w:r>
      <w:r w:rsidR="00241EB0" w:rsidRPr="0061445E">
        <w:rPr>
          <w:rFonts w:eastAsia="Times New Roman" w:cs="Times New Roman"/>
          <w:sz w:val="20"/>
          <w:szCs w:val="20"/>
        </w:rPr>
        <w:t>49</w:t>
      </w:r>
      <w:r w:rsidR="00E91241" w:rsidRPr="0061445E">
        <w:rPr>
          <w:rFonts w:eastAsia="Times New Roman" w:cs="Times New Roman"/>
          <w:sz w:val="20"/>
          <w:szCs w:val="20"/>
        </w:rPr>
        <w:t>2</w:t>
      </w:r>
      <w:r w:rsidR="00F24F58" w:rsidRPr="0061445E">
        <w:rPr>
          <w:rFonts w:eastAsia="Times New Roman" w:cs="Times New Roman"/>
          <w:sz w:val="20"/>
          <w:szCs w:val="20"/>
        </w:rPr>
        <w:t>) and a 37% response rate for seniors (N=</w:t>
      </w:r>
      <w:r w:rsidR="00241EB0" w:rsidRPr="0061445E">
        <w:rPr>
          <w:rFonts w:eastAsia="Times New Roman" w:cs="Times New Roman"/>
          <w:sz w:val="20"/>
          <w:szCs w:val="20"/>
        </w:rPr>
        <w:t>4</w:t>
      </w:r>
      <w:r w:rsidR="00E91241" w:rsidRPr="0061445E">
        <w:rPr>
          <w:rFonts w:eastAsia="Times New Roman" w:cs="Times New Roman"/>
          <w:sz w:val="20"/>
          <w:szCs w:val="20"/>
        </w:rPr>
        <w:t>91</w:t>
      </w:r>
      <w:r w:rsidR="00F24F58" w:rsidRPr="0061445E">
        <w:rPr>
          <w:rFonts w:eastAsia="Times New Roman" w:cs="Times New Roman"/>
          <w:sz w:val="20"/>
          <w:szCs w:val="20"/>
        </w:rPr>
        <w:t>)</w:t>
      </w:r>
      <w:r w:rsidR="00241EB0" w:rsidRPr="0061445E">
        <w:rPr>
          <w:rFonts w:eastAsia="Times New Roman" w:cs="Times New Roman"/>
          <w:sz w:val="20"/>
          <w:szCs w:val="20"/>
        </w:rPr>
        <w:t>, a response rate that is higher than other participating universities</w:t>
      </w:r>
      <w:r w:rsidR="00F24F58" w:rsidRPr="0061445E">
        <w:rPr>
          <w:rFonts w:eastAsia="Times New Roman" w:cs="Times New Roman"/>
          <w:sz w:val="20"/>
          <w:szCs w:val="20"/>
        </w:rPr>
        <w:t>.</w:t>
      </w:r>
    </w:p>
    <w:p w14:paraId="2199BA12" w14:textId="03D2FAC8" w:rsidR="00CC3755" w:rsidRPr="0061445E" w:rsidRDefault="00241EB0" w:rsidP="009241F5">
      <w:pPr>
        <w:tabs>
          <w:tab w:val="left" w:pos="630"/>
        </w:tabs>
        <w:spacing w:line="360" w:lineRule="auto"/>
        <w:rPr>
          <w:b/>
          <w:sz w:val="21"/>
          <w:szCs w:val="21"/>
        </w:rPr>
      </w:pPr>
      <w:r w:rsidRPr="0061445E">
        <w:rPr>
          <w:sz w:val="20"/>
          <w:szCs w:val="20"/>
        </w:rPr>
        <w:tab/>
        <w:t>The first part of this report summarizes the differences</w:t>
      </w:r>
      <w:r w:rsidR="0061445E">
        <w:rPr>
          <w:sz w:val="20"/>
          <w:szCs w:val="20"/>
        </w:rPr>
        <w:t xml:space="preserve"> in responses</w:t>
      </w:r>
      <w:r w:rsidRPr="0061445E">
        <w:rPr>
          <w:sz w:val="20"/>
          <w:szCs w:val="20"/>
        </w:rPr>
        <w:t xml:space="preserve"> between CSUSM</w:t>
      </w:r>
      <w:r w:rsidR="0061445E">
        <w:rPr>
          <w:sz w:val="20"/>
          <w:szCs w:val="20"/>
        </w:rPr>
        <w:t xml:space="preserve"> and</w:t>
      </w:r>
      <w:r w:rsidRPr="0061445E">
        <w:rPr>
          <w:sz w:val="20"/>
          <w:szCs w:val="20"/>
        </w:rPr>
        <w:t xml:space="preserve"> of two </w:t>
      </w:r>
      <w:r w:rsidR="0061445E">
        <w:rPr>
          <w:sz w:val="20"/>
          <w:szCs w:val="20"/>
        </w:rPr>
        <w:t xml:space="preserve">similar </w:t>
      </w:r>
      <w:r w:rsidRPr="0061445E">
        <w:rPr>
          <w:sz w:val="20"/>
          <w:szCs w:val="20"/>
        </w:rPr>
        <w:t xml:space="preserve">groups: other </w:t>
      </w:r>
      <w:r w:rsidR="009C1FB6" w:rsidRPr="0061445E">
        <w:rPr>
          <w:sz w:val="20"/>
          <w:szCs w:val="20"/>
        </w:rPr>
        <w:t>CSU</w:t>
      </w:r>
      <w:r w:rsidRPr="0061445E">
        <w:rPr>
          <w:sz w:val="20"/>
          <w:szCs w:val="20"/>
        </w:rPr>
        <w:t xml:space="preserve"> campuses</w:t>
      </w:r>
      <w:r w:rsidR="009C1FB6" w:rsidRPr="0061445E">
        <w:rPr>
          <w:rStyle w:val="FootnoteReference"/>
          <w:sz w:val="20"/>
          <w:szCs w:val="20"/>
        </w:rPr>
        <w:footnoteReference w:id="2"/>
      </w:r>
      <w:r w:rsidRPr="0061445E">
        <w:rPr>
          <w:sz w:val="20"/>
          <w:szCs w:val="20"/>
        </w:rPr>
        <w:t xml:space="preserve"> and other Master’s-level institutions</w:t>
      </w:r>
      <w:r w:rsidRPr="0061445E">
        <w:rPr>
          <w:rStyle w:val="FootnoteReference"/>
          <w:sz w:val="20"/>
          <w:szCs w:val="20"/>
        </w:rPr>
        <w:footnoteReference w:id="3"/>
      </w:r>
      <w:r w:rsidRPr="0061445E">
        <w:rPr>
          <w:sz w:val="20"/>
          <w:szCs w:val="20"/>
        </w:rPr>
        <w:t xml:space="preserve"> </w:t>
      </w:r>
      <w:r w:rsidR="0061445E" w:rsidRPr="0061445E">
        <w:rPr>
          <w:sz w:val="20"/>
          <w:szCs w:val="20"/>
        </w:rPr>
        <w:t xml:space="preserve">participating in the 2014 NSSE. </w:t>
      </w:r>
      <w:r w:rsidRPr="0061445E">
        <w:rPr>
          <w:sz w:val="20"/>
          <w:szCs w:val="20"/>
        </w:rPr>
        <w:t xml:space="preserve"> The second part </w:t>
      </w:r>
      <w:r w:rsidR="007F1A59" w:rsidRPr="0061445E">
        <w:rPr>
          <w:sz w:val="20"/>
          <w:szCs w:val="20"/>
        </w:rPr>
        <w:t xml:space="preserve">highlights selected </w:t>
      </w:r>
      <w:r w:rsidR="00D23521" w:rsidRPr="0061445E">
        <w:rPr>
          <w:sz w:val="20"/>
          <w:szCs w:val="20"/>
        </w:rPr>
        <w:t>differences in</w:t>
      </w:r>
      <w:r w:rsidRPr="0061445E">
        <w:rPr>
          <w:sz w:val="20"/>
          <w:szCs w:val="20"/>
        </w:rPr>
        <w:t xml:space="preserve"> responses by underrepresented minority (URM) status,</w:t>
      </w:r>
      <w:r w:rsidR="00D23521" w:rsidRPr="0061445E">
        <w:rPr>
          <w:sz w:val="20"/>
          <w:szCs w:val="20"/>
        </w:rPr>
        <w:t xml:space="preserve"> gender, and entry status</w:t>
      </w:r>
      <w:r w:rsidRPr="0061445E">
        <w:rPr>
          <w:rStyle w:val="FootnoteReference"/>
          <w:sz w:val="20"/>
          <w:szCs w:val="20"/>
        </w:rPr>
        <w:footnoteReference w:id="4"/>
      </w:r>
      <w:r w:rsidR="00BE471B" w:rsidRPr="0061445E">
        <w:rPr>
          <w:sz w:val="20"/>
          <w:szCs w:val="20"/>
        </w:rPr>
        <w:t xml:space="preserve"> </w:t>
      </w:r>
      <w:r w:rsidR="00D23521" w:rsidRPr="0061445E">
        <w:rPr>
          <w:sz w:val="20"/>
          <w:szCs w:val="20"/>
        </w:rPr>
        <w:t>(seniors only)</w:t>
      </w:r>
      <w:r w:rsidRPr="0061445E">
        <w:rPr>
          <w:sz w:val="20"/>
          <w:szCs w:val="20"/>
        </w:rPr>
        <w:t xml:space="preserve">. </w:t>
      </w:r>
      <w:r w:rsidR="00D23521" w:rsidRPr="0061445E">
        <w:rPr>
          <w:sz w:val="20"/>
          <w:szCs w:val="20"/>
        </w:rPr>
        <w:t xml:space="preserve">Freshmen and senior respondents are presented separately within these groups because it cannot be assumed that senior responses represent what freshmen respondents are likely to articulate at the close of their college careers </w:t>
      </w:r>
      <w:r w:rsidR="009241F5">
        <w:rPr>
          <w:sz w:val="20"/>
          <w:szCs w:val="20"/>
        </w:rPr>
        <w:t>since</w:t>
      </w:r>
      <w:r w:rsidR="00D23521" w:rsidRPr="0061445E">
        <w:rPr>
          <w:sz w:val="20"/>
          <w:szCs w:val="20"/>
        </w:rPr>
        <w:t xml:space="preserve"> </w:t>
      </w:r>
      <w:r w:rsidR="007A39F1">
        <w:rPr>
          <w:sz w:val="20"/>
          <w:szCs w:val="20"/>
        </w:rPr>
        <w:t>so many</w:t>
      </w:r>
      <w:r w:rsidR="00D23521" w:rsidRPr="0061445E">
        <w:rPr>
          <w:sz w:val="20"/>
          <w:szCs w:val="20"/>
        </w:rPr>
        <w:t xml:space="preserve"> of the senior respondents came to Cal State San Marcos as transfer students. </w:t>
      </w:r>
    </w:p>
    <w:p w14:paraId="60C690D6" w14:textId="5F643031" w:rsidR="00241EB0" w:rsidRPr="0061445E" w:rsidRDefault="00241EB0" w:rsidP="009C1FB6">
      <w:pPr>
        <w:spacing w:line="360" w:lineRule="auto"/>
        <w:jc w:val="center"/>
        <w:rPr>
          <w:b/>
          <w:sz w:val="21"/>
          <w:szCs w:val="21"/>
        </w:rPr>
      </w:pPr>
      <w:r w:rsidRPr="0061445E">
        <w:rPr>
          <w:b/>
          <w:sz w:val="21"/>
          <w:szCs w:val="21"/>
        </w:rPr>
        <w:t>CSUSM Respondents vs. Respondents from Comparison Campuses</w:t>
      </w:r>
    </w:p>
    <w:p w14:paraId="2EA9045C" w14:textId="17EFA2CD" w:rsidR="009C1FB6" w:rsidRPr="0061445E" w:rsidRDefault="009C1FB6" w:rsidP="009C1FB6">
      <w:pPr>
        <w:spacing w:line="360" w:lineRule="auto"/>
        <w:ind w:firstLine="720"/>
        <w:rPr>
          <w:sz w:val="20"/>
          <w:szCs w:val="20"/>
        </w:rPr>
      </w:pPr>
      <w:r w:rsidRPr="0061445E">
        <w:rPr>
          <w:sz w:val="20"/>
          <w:szCs w:val="20"/>
        </w:rPr>
        <w:t xml:space="preserve">Researchers at Indiana University </w:t>
      </w:r>
      <w:r w:rsidR="009241F5">
        <w:rPr>
          <w:sz w:val="20"/>
          <w:szCs w:val="20"/>
        </w:rPr>
        <w:t xml:space="preserve">have </w:t>
      </w:r>
      <w:r w:rsidRPr="0061445E">
        <w:rPr>
          <w:sz w:val="20"/>
          <w:szCs w:val="20"/>
        </w:rPr>
        <w:t xml:space="preserve">developed indicators based on NSSE items that summarize students’ </w:t>
      </w:r>
      <w:r w:rsidR="007A39F1">
        <w:rPr>
          <w:sz w:val="20"/>
          <w:szCs w:val="20"/>
        </w:rPr>
        <w:t xml:space="preserve">level of </w:t>
      </w:r>
      <w:r w:rsidRPr="0061445E">
        <w:rPr>
          <w:sz w:val="20"/>
          <w:szCs w:val="20"/>
        </w:rPr>
        <w:t>engagement. The</w:t>
      </w:r>
      <w:r w:rsidR="007A39F1">
        <w:rPr>
          <w:sz w:val="20"/>
          <w:szCs w:val="20"/>
        </w:rPr>
        <w:t>se</w:t>
      </w:r>
      <w:r w:rsidRPr="0061445E">
        <w:rPr>
          <w:sz w:val="20"/>
          <w:szCs w:val="20"/>
        </w:rPr>
        <w:t xml:space="preserve"> ten indicators are organized within four themes: Academic Challenge, Learning with Peers, Experience with Faculty, and Campus Environment.   </w:t>
      </w:r>
      <w:r w:rsidR="009241F5">
        <w:rPr>
          <w:sz w:val="20"/>
          <w:szCs w:val="20"/>
        </w:rPr>
        <w:t xml:space="preserve">As shown in the graphic below, CSUSM freshmen respondents’ ratings are much higher than those of similar campuses in most areas. Our seniors are similar to those at other CSU campuses but rate many other aspects higher than </w:t>
      </w:r>
      <w:r w:rsidR="00B30F77">
        <w:rPr>
          <w:sz w:val="20"/>
          <w:szCs w:val="20"/>
        </w:rPr>
        <w:t xml:space="preserve">respondents at </w:t>
      </w:r>
      <w:r w:rsidR="009241F5">
        <w:rPr>
          <w:sz w:val="20"/>
          <w:szCs w:val="20"/>
        </w:rPr>
        <w:t>other Master’s level campuses with two exceptions: student-faculty interaction and the supportive nature of the campus environment.</w:t>
      </w:r>
    </w:p>
    <w:p w14:paraId="26C1A62E" w14:textId="77777777" w:rsidR="00987250" w:rsidRPr="0061445E" w:rsidRDefault="00987250" w:rsidP="009C1FB6">
      <w:pPr>
        <w:spacing w:line="360" w:lineRule="auto"/>
        <w:ind w:firstLine="720"/>
        <w:rPr>
          <w:sz w:val="20"/>
          <w:szCs w:val="20"/>
        </w:rPr>
      </w:pPr>
    </w:p>
    <w:p w14:paraId="5BF654E0" w14:textId="3950BBB0" w:rsidR="00987250" w:rsidRPr="0061445E" w:rsidRDefault="00987250" w:rsidP="00987250">
      <w:pPr>
        <w:spacing w:line="360" w:lineRule="auto"/>
        <w:jc w:val="center"/>
        <w:rPr>
          <w:sz w:val="20"/>
          <w:szCs w:val="20"/>
        </w:rPr>
      </w:pPr>
      <w:r w:rsidRPr="0061445E">
        <w:rPr>
          <w:noProof/>
          <w:sz w:val="20"/>
          <w:szCs w:val="20"/>
        </w:rPr>
        <w:lastRenderedPageBreak/>
        <w:drawing>
          <wp:inline distT="0" distB="0" distL="0" distR="0" wp14:anchorId="6475DF64" wp14:editId="46CAB5D8">
            <wp:extent cx="4999567" cy="493776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286" cy="4938471"/>
                    </a:xfrm>
                    <a:prstGeom prst="rect">
                      <a:avLst/>
                    </a:prstGeom>
                    <a:noFill/>
                    <a:ln>
                      <a:noFill/>
                    </a:ln>
                  </pic:spPr>
                </pic:pic>
              </a:graphicData>
            </a:graphic>
          </wp:inline>
        </w:drawing>
      </w:r>
    </w:p>
    <w:p w14:paraId="2F58DF81" w14:textId="3677DC16" w:rsidR="00987250" w:rsidRPr="0061445E" w:rsidRDefault="00987250" w:rsidP="00987250">
      <w:pPr>
        <w:spacing w:line="360" w:lineRule="auto"/>
        <w:rPr>
          <w:sz w:val="20"/>
          <w:szCs w:val="20"/>
        </w:rPr>
      </w:pPr>
      <w:r w:rsidRPr="0061445E">
        <w:rPr>
          <w:noProof/>
          <w:sz w:val="20"/>
          <w:szCs w:val="20"/>
        </w:rPr>
        <w:drawing>
          <wp:inline distT="0" distB="0" distL="0" distR="0" wp14:anchorId="052ABCED" wp14:editId="71C25B6D">
            <wp:extent cx="3767667" cy="675723"/>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2516" cy="676593"/>
                    </a:xfrm>
                    <a:prstGeom prst="rect">
                      <a:avLst/>
                    </a:prstGeom>
                    <a:noFill/>
                    <a:ln>
                      <a:noFill/>
                    </a:ln>
                  </pic:spPr>
                </pic:pic>
              </a:graphicData>
            </a:graphic>
          </wp:inline>
        </w:drawing>
      </w:r>
    </w:p>
    <w:p w14:paraId="49F5342A" w14:textId="77777777" w:rsidR="00B639EE" w:rsidRPr="0061445E" w:rsidRDefault="00B639EE" w:rsidP="00987250">
      <w:pPr>
        <w:spacing w:line="360" w:lineRule="auto"/>
        <w:rPr>
          <w:i/>
          <w:sz w:val="20"/>
          <w:szCs w:val="20"/>
        </w:rPr>
      </w:pPr>
    </w:p>
    <w:p w14:paraId="5EDEFEE8" w14:textId="77777777" w:rsidR="00B639EE" w:rsidRPr="0061445E" w:rsidRDefault="00B639EE" w:rsidP="00987250">
      <w:pPr>
        <w:spacing w:line="360" w:lineRule="auto"/>
        <w:rPr>
          <w:rFonts w:eastAsia="Times New Roman" w:cs="Times New Roman"/>
          <w:i/>
          <w:sz w:val="20"/>
          <w:szCs w:val="20"/>
        </w:rPr>
      </w:pPr>
      <w:r w:rsidRPr="0061445E">
        <w:rPr>
          <w:rFonts w:eastAsia="Times New Roman" w:cs="Times New Roman"/>
          <w:i/>
          <w:sz w:val="20"/>
          <w:szCs w:val="20"/>
        </w:rPr>
        <w:t>Academic challenge</w:t>
      </w:r>
    </w:p>
    <w:p w14:paraId="2DE8E560" w14:textId="2748892F" w:rsidR="00B639EE" w:rsidRPr="0061445E" w:rsidRDefault="00B639EE" w:rsidP="00987250">
      <w:pPr>
        <w:spacing w:line="360" w:lineRule="auto"/>
        <w:rPr>
          <w:rFonts w:eastAsia="Times New Roman" w:cs="Times New Roman"/>
          <w:sz w:val="20"/>
          <w:szCs w:val="20"/>
        </w:rPr>
      </w:pPr>
      <w:r w:rsidRPr="0061445E">
        <w:rPr>
          <w:rFonts w:eastAsia="Times New Roman" w:cs="Times New Roman"/>
          <w:sz w:val="20"/>
          <w:szCs w:val="20"/>
        </w:rPr>
        <w:tab/>
        <w:t>More than three-fourth</w:t>
      </w:r>
      <w:r w:rsidR="0083464D">
        <w:rPr>
          <w:rFonts w:eastAsia="Times New Roman" w:cs="Times New Roman"/>
          <w:sz w:val="20"/>
          <w:szCs w:val="20"/>
        </w:rPr>
        <w:t>s</w:t>
      </w:r>
      <w:r w:rsidRPr="0061445E">
        <w:rPr>
          <w:rFonts w:eastAsia="Times New Roman" w:cs="Times New Roman"/>
          <w:sz w:val="20"/>
          <w:szCs w:val="20"/>
        </w:rPr>
        <w:t xml:space="preserve"> of CSUSM respondents reported that</w:t>
      </w:r>
      <w:r w:rsidR="0083464D">
        <w:rPr>
          <w:rFonts w:eastAsia="Times New Roman" w:cs="Times New Roman"/>
          <w:sz w:val="20"/>
          <w:szCs w:val="20"/>
        </w:rPr>
        <w:t xml:space="preserve"> their coursework emphasized th</w:t>
      </w:r>
      <w:r w:rsidRPr="0061445E">
        <w:rPr>
          <w:rFonts w:eastAsia="Times New Roman" w:cs="Times New Roman"/>
          <w:sz w:val="20"/>
          <w:szCs w:val="20"/>
        </w:rPr>
        <w:t>e following h</w:t>
      </w:r>
      <w:r w:rsidR="0083464D">
        <w:rPr>
          <w:rFonts w:eastAsia="Times New Roman" w:cs="Times New Roman"/>
          <w:sz w:val="20"/>
          <w:szCs w:val="20"/>
        </w:rPr>
        <w:t>igher-order learning skills</w:t>
      </w:r>
      <w:r w:rsidRPr="0061445E">
        <w:rPr>
          <w:rFonts w:eastAsia="Times New Roman" w:cs="Times New Roman"/>
          <w:sz w:val="20"/>
          <w:szCs w:val="20"/>
        </w:rPr>
        <w:t>:</w:t>
      </w:r>
    </w:p>
    <w:p w14:paraId="58660342" w14:textId="5C97E6DF" w:rsidR="00B639EE" w:rsidRPr="0061445E" w:rsidRDefault="00B639EE" w:rsidP="00844327">
      <w:pPr>
        <w:pStyle w:val="ListParagraph"/>
        <w:numPr>
          <w:ilvl w:val="0"/>
          <w:numId w:val="1"/>
        </w:numPr>
        <w:spacing w:line="360" w:lineRule="auto"/>
        <w:rPr>
          <w:rFonts w:eastAsia="Times New Roman" w:cs="Times New Roman"/>
          <w:sz w:val="20"/>
          <w:szCs w:val="20"/>
        </w:rPr>
      </w:pPr>
      <w:r w:rsidRPr="0061445E">
        <w:rPr>
          <w:rFonts w:eastAsia="Times New Roman" w:cs="Times New Roman"/>
          <w:sz w:val="20"/>
          <w:szCs w:val="20"/>
        </w:rPr>
        <w:t>Applying facts, theories, or methods to practical problems or new situations</w:t>
      </w:r>
    </w:p>
    <w:p w14:paraId="12822C8D" w14:textId="26F3E442" w:rsidR="00B639EE" w:rsidRPr="0061445E" w:rsidRDefault="00B639EE" w:rsidP="00844327">
      <w:pPr>
        <w:pStyle w:val="ListParagraph"/>
        <w:numPr>
          <w:ilvl w:val="0"/>
          <w:numId w:val="1"/>
        </w:numPr>
        <w:spacing w:line="360" w:lineRule="auto"/>
        <w:rPr>
          <w:rFonts w:eastAsia="Times New Roman" w:cs="Times New Roman"/>
          <w:sz w:val="20"/>
          <w:szCs w:val="20"/>
        </w:rPr>
      </w:pPr>
      <w:r w:rsidRPr="0061445E">
        <w:rPr>
          <w:rFonts w:eastAsia="Times New Roman" w:cs="Times New Roman"/>
          <w:sz w:val="20"/>
          <w:szCs w:val="20"/>
        </w:rPr>
        <w:t>Analyzing an idea, experience, or line of reasoning in depth by examining its parts</w:t>
      </w:r>
    </w:p>
    <w:p w14:paraId="5F1341D4" w14:textId="00D153FC" w:rsidR="00B639EE" w:rsidRPr="0061445E" w:rsidRDefault="00B639EE" w:rsidP="00844327">
      <w:pPr>
        <w:pStyle w:val="ListParagraph"/>
        <w:numPr>
          <w:ilvl w:val="0"/>
          <w:numId w:val="1"/>
        </w:numPr>
        <w:spacing w:line="360" w:lineRule="auto"/>
        <w:rPr>
          <w:rFonts w:eastAsia="Times New Roman" w:cs="Times New Roman"/>
          <w:sz w:val="20"/>
          <w:szCs w:val="20"/>
        </w:rPr>
      </w:pPr>
      <w:r w:rsidRPr="0061445E">
        <w:rPr>
          <w:rFonts w:eastAsia="Times New Roman" w:cs="Times New Roman"/>
          <w:sz w:val="20"/>
          <w:szCs w:val="20"/>
        </w:rPr>
        <w:t>Evaluating a point of view, decision, or information source</w:t>
      </w:r>
    </w:p>
    <w:p w14:paraId="297AFD3B" w14:textId="0226F9F6" w:rsidR="00B639EE" w:rsidRPr="0061445E" w:rsidRDefault="00844327" w:rsidP="00987250">
      <w:pPr>
        <w:pStyle w:val="ListParagraph"/>
        <w:numPr>
          <w:ilvl w:val="0"/>
          <w:numId w:val="1"/>
        </w:numPr>
        <w:spacing w:line="360" w:lineRule="auto"/>
        <w:rPr>
          <w:rFonts w:eastAsia="Times New Roman" w:cs="Times New Roman"/>
          <w:sz w:val="20"/>
          <w:szCs w:val="20"/>
        </w:rPr>
      </w:pPr>
      <w:r w:rsidRPr="0061445E">
        <w:rPr>
          <w:rFonts w:eastAsia="Times New Roman" w:cs="Times New Roman"/>
          <w:sz w:val="20"/>
          <w:szCs w:val="20"/>
        </w:rPr>
        <w:t>Forming a new idea or understanding from various pieces of information</w:t>
      </w:r>
    </w:p>
    <w:p w14:paraId="593115CF" w14:textId="2BE5E758" w:rsidR="00987250" w:rsidRPr="0061445E" w:rsidRDefault="00FE588B" w:rsidP="00987250">
      <w:pPr>
        <w:spacing w:line="360" w:lineRule="auto"/>
        <w:rPr>
          <w:rFonts w:eastAsia="Times New Roman" w:cs="Times New Roman"/>
          <w:i/>
          <w:sz w:val="20"/>
          <w:szCs w:val="20"/>
        </w:rPr>
      </w:pPr>
      <w:r w:rsidRPr="0061445E">
        <w:rPr>
          <w:rFonts w:eastAsia="Times New Roman" w:cs="Times New Roman"/>
          <w:i/>
          <w:sz w:val="20"/>
          <w:szCs w:val="20"/>
        </w:rPr>
        <w:t>Learning with peers</w:t>
      </w:r>
      <w:r w:rsidR="00987250" w:rsidRPr="0061445E">
        <w:rPr>
          <w:rFonts w:eastAsia="Times New Roman" w:cs="Times New Roman"/>
          <w:i/>
          <w:sz w:val="20"/>
          <w:szCs w:val="20"/>
        </w:rPr>
        <w:tab/>
      </w:r>
    </w:p>
    <w:p w14:paraId="72002FFC" w14:textId="6AA4ED27" w:rsidR="00987250" w:rsidRPr="0061445E" w:rsidRDefault="00DF2B12" w:rsidP="006F3307">
      <w:pPr>
        <w:spacing w:line="360" w:lineRule="auto"/>
        <w:ind w:firstLine="720"/>
        <w:rPr>
          <w:rFonts w:eastAsia="Times New Roman" w:cs="Times New Roman"/>
          <w:sz w:val="20"/>
          <w:szCs w:val="20"/>
        </w:rPr>
      </w:pPr>
      <w:r w:rsidRPr="0061445E">
        <w:rPr>
          <w:rFonts w:eastAsia="Times New Roman" w:cs="Times New Roman"/>
          <w:sz w:val="20"/>
          <w:szCs w:val="20"/>
        </w:rPr>
        <w:t xml:space="preserve">Our students were particularly strong in the area of collaborative learning. Items measuring this indicator included </w:t>
      </w:r>
      <w:r w:rsidR="0083464D">
        <w:rPr>
          <w:rFonts w:eastAsia="Times New Roman" w:cs="Times New Roman"/>
          <w:sz w:val="20"/>
          <w:szCs w:val="20"/>
        </w:rPr>
        <w:t>how often respondents asked</w:t>
      </w:r>
      <w:r w:rsidRPr="0061445E">
        <w:rPr>
          <w:rFonts w:eastAsia="Times New Roman" w:cs="Times New Roman"/>
          <w:sz w:val="20"/>
          <w:szCs w:val="20"/>
        </w:rPr>
        <w:t xml:space="preserve"> other students for help, explain</w:t>
      </w:r>
      <w:r w:rsidR="0083464D">
        <w:rPr>
          <w:rFonts w:eastAsia="Times New Roman" w:cs="Times New Roman"/>
          <w:sz w:val="20"/>
          <w:szCs w:val="20"/>
        </w:rPr>
        <w:t>ed</w:t>
      </w:r>
      <w:r w:rsidRPr="0061445E">
        <w:rPr>
          <w:rFonts w:eastAsia="Times New Roman" w:cs="Times New Roman"/>
          <w:sz w:val="20"/>
          <w:szCs w:val="20"/>
        </w:rPr>
        <w:t xml:space="preserve"> material to other students </w:t>
      </w:r>
      <w:r w:rsidR="0083464D">
        <w:rPr>
          <w:rFonts w:eastAsia="Times New Roman" w:cs="Times New Roman"/>
          <w:sz w:val="20"/>
          <w:szCs w:val="20"/>
        </w:rPr>
        <w:t>or</w:t>
      </w:r>
      <w:r w:rsidRPr="0061445E">
        <w:rPr>
          <w:rFonts w:eastAsia="Times New Roman" w:cs="Times New Roman"/>
          <w:sz w:val="20"/>
          <w:szCs w:val="20"/>
        </w:rPr>
        <w:t xml:space="preserve"> </w:t>
      </w:r>
      <w:r w:rsidRPr="0061445E">
        <w:rPr>
          <w:rFonts w:eastAsia="Times New Roman" w:cs="Times New Roman"/>
          <w:sz w:val="20"/>
          <w:szCs w:val="20"/>
        </w:rPr>
        <w:lastRenderedPageBreak/>
        <w:t>interact</w:t>
      </w:r>
      <w:r w:rsidR="0083464D">
        <w:rPr>
          <w:rFonts w:eastAsia="Times New Roman" w:cs="Times New Roman"/>
          <w:sz w:val="20"/>
          <w:szCs w:val="20"/>
        </w:rPr>
        <w:t>ed</w:t>
      </w:r>
      <w:r w:rsidRPr="0061445E">
        <w:rPr>
          <w:rFonts w:eastAsia="Times New Roman" w:cs="Times New Roman"/>
          <w:sz w:val="20"/>
          <w:szCs w:val="20"/>
        </w:rPr>
        <w:t xml:space="preserve"> with students who </w:t>
      </w:r>
      <w:r w:rsidR="0083464D">
        <w:rPr>
          <w:rFonts w:eastAsia="Times New Roman" w:cs="Times New Roman"/>
          <w:sz w:val="20"/>
          <w:szCs w:val="20"/>
        </w:rPr>
        <w:t>were</w:t>
      </w:r>
      <w:r w:rsidRPr="0061445E">
        <w:rPr>
          <w:rFonts w:eastAsia="Times New Roman" w:cs="Times New Roman"/>
          <w:sz w:val="20"/>
          <w:szCs w:val="20"/>
        </w:rPr>
        <w:t xml:space="preserve"> different from themselves. More than three-quarter of CSUSM freshmen say they frequently talked with people from other race/ethnicities or from other economic backgrounds. </w:t>
      </w:r>
      <w:r w:rsidR="00B16ACE" w:rsidRPr="0061445E">
        <w:rPr>
          <w:rFonts w:eastAsia="Times New Roman" w:cs="Times New Roman"/>
          <w:sz w:val="20"/>
          <w:szCs w:val="20"/>
        </w:rPr>
        <w:t>Seniors were equally strong in this area; the difference between our seniors and those at other campuses was just not as great.</w:t>
      </w:r>
      <w:r w:rsidR="006D2DF1" w:rsidRPr="0061445E">
        <w:rPr>
          <w:rFonts w:eastAsia="Times New Roman" w:cs="Times New Roman"/>
          <w:sz w:val="20"/>
          <w:szCs w:val="20"/>
        </w:rPr>
        <w:t xml:space="preserve"> </w:t>
      </w:r>
    </w:p>
    <w:p w14:paraId="1023AEEC" w14:textId="43FA5380" w:rsidR="00FE588B" w:rsidRPr="0061445E" w:rsidRDefault="00FE588B" w:rsidP="00DF2B12">
      <w:pPr>
        <w:spacing w:line="360" w:lineRule="auto"/>
        <w:rPr>
          <w:rFonts w:eastAsia="Times New Roman" w:cs="Times New Roman"/>
          <w:i/>
          <w:sz w:val="20"/>
          <w:szCs w:val="20"/>
        </w:rPr>
      </w:pPr>
      <w:r w:rsidRPr="0061445E">
        <w:rPr>
          <w:rFonts w:eastAsia="Times New Roman" w:cs="Times New Roman"/>
          <w:i/>
          <w:sz w:val="20"/>
          <w:szCs w:val="20"/>
        </w:rPr>
        <w:t>Experiences with faculty</w:t>
      </w:r>
    </w:p>
    <w:p w14:paraId="75621F14" w14:textId="55BF0B87" w:rsidR="00FE588B" w:rsidRPr="0061445E" w:rsidRDefault="00FE588B" w:rsidP="006F3307">
      <w:pPr>
        <w:spacing w:line="360" w:lineRule="auto"/>
        <w:ind w:firstLine="720"/>
        <w:rPr>
          <w:rFonts w:eastAsia="Times New Roman" w:cs="Times New Roman"/>
          <w:sz w:val="20"/>
          <w:szCs w:val="20"/>
        </w:rPr>
      </w:pPr>
      <w:r w:rsidRPr="0061445E">
        <w:rPr>
          <w:rFonts w:eastAsia="Times New Roman" w:cs="Times New Roman"/>
          <w:sz w:val="20"/>
          <w:szCs w:val="20"/>
        </w:rPr>
        <w:t>Freshman and senior respondents gave general</w:t>
      </w:r>
      <w:r w:rsidR="0083464D">
        <w:rPr>
          <w:rFonts w:eastAsia="Times New Roman" w:cs="Times New Roman"/>
          <w:sz w:val="20"/>
          <w:szCs w:val="20"/>
        </w:rPr>
        <w:t>ly</w:t>
      </w:r>
      <w:r w:rsidRPr="0061445E">
        <w:rPr>
          <w:rFonts w:eastAsia="Times New Roman" w:cs="Times New Roman"/>
          <w:sz w:val="20"/>
          <w:szCs w:val="20"/>
        </w:rPr>
        <w:t xml:space="preserve"> high ratings to the effectiveness of faculty teaching practices. For example, four of five respondents said faculty “clearly explained course goals and requirements” and “taught courses in an organized way”. </w:t>
      </w:r>
      <w:r w:rsidR="0083464D">
        <w:rPr>
          <w:rFonts w:eastAsia="Times New Roman" w:cs="Times New Roman"/>
          <w:sz w:val="20"/>
          <w:szCs w:val="20"/>
        </w:rPr>
        <w:t>Our</w:t>
      </w:r>
      <w:r w:rsidRPr="0061445E">
        <w:rPr>
          <w:rFonts w:eastAsia="Times New Roman" w:cs="Times New Roman"/>
          <w:sz w:val="20"/>
          <w:szCs w:val="20"/>
        </w:rPr>
        <w:t xml:space="preserve"> </w:t>
      </w:r>
      <w:r w:rsidR="00C55AC8" w:rsidRPr="0061445E">
        <w:rPr>
          <w:rFonts w:eastAsia="Times New Roman" w:cs="Times New Roman"/>
          <w:sz w:val="20"/>
          <w:szCs w:val="20"/>
        </w:rPr>
        <w:t>students’</w:t>
      </w:r>
      <w:r w:rsidRPr="0061445E">
        <w:rPr>
          <w:rFonts w:eastAsia="Times New Roman" w:cs="Times New Roman"/>
          <w:sz w:val="20"/>
          <w:szCs w:val="20"/>
        </w:rPr>
        <w:t xml:space="preserve"> responses </w:t>
      </w:r>
      <w:r w:rsidR="00C55AC8">
        <w:rPr>
          <w:rFonts w:eastAsia="Times New Roman" w:cs="Times New Roman"/>
          <w:sz w:val="20"/>
          <w:szCs w:val="20"/>
        </w:rPr>
        <w:t>were on par</w:t>
      </w:r>
      <w:r w:rsidRPr="0061445E">
        <w:rPr>
          <w:rFonts w:eastAsia="Times New Roman" w:cs="Times New Roman"/>
          <w:sz w:val="20"/>
          <w:szCs w:val="20"/>
        </w:rPr>
        <w:t xml:space="preserve"> with those of </w:t>
      </w:r>
      <w:r w:rsidR="00C55AC8">
        <w:rPr>
          <w:rFonts w:eastAsia="Times New Roman" w:cs="Times New Roman"/>
          <w:sz w:val="20"/>
          <w:szCs w:val="20"/>
        </w:rPr>
        <w:t xml:space="preserve">students </w:t>
      </w:r>
      <w:r w:rsidR="0083464D">
        <w:rPr>
          <w:rFonts w:eastAsia="Times New Roman" w:cs="Times New Roman"/>
          <w:sz w:val="20"/>
          <w:szCs w:val="20"/>
        </w:rPr>
        <w:t xml:space="preserve">elsewhere with </w:t>
      </w:r>
      <w:r w:rsidR="00B90E46" w:rsidRPr="0061445E">
        <w:rPr>
          <w:rFonts w:eastAsia="Times New Roman" w:cs="Times New Roman"/>
          <w:sz w:val="20"/>
          <w:szCs w:val="20"/>
        </w:rPr>
        <w:t>less</w:t>
      </w:r>
      <w:r w:rsidRPr="0061445E">
        <w:rPr>
          <w:rFonts w:eastAsia="Times New Roman" w:cs="Times New Roman"/>
          <w:sz w:val="20"/>
          <w:szCs w:val="20"/>
        </w:rPr>
        <w:t xml:space="preserve"> than one-thi</w:t>
      </w:r>
      <w:r w:rsidR="0083464D">
        <w:rPr>
          <w:rFonts w:eastAsia="Times New Roman" w:cs="Times New Roman"/>
          <w:sz w:val="20"/>
          <w:szCs w:val="20"/>
        </w:rPr>
        <w:t>rd of CSUSM respondents reporting that they</w:t>
      </w:r>
      <w:r w:rsidRPr="0061445E">
        <w:rPr>
          <w:rFonts w:eastAsia="Times New Roman" w:cs="Times New Roman"/>
          <w:sz w:val="20"/>
          <w:szCs w:val="20"/>
        </w:rPr>
        <w:t xml:space="preserve"> “often/very often” </w:t>
      </w:r>
      <w:r w:rsidR="0083464D">
        <w:rPr>
          <w:rFonts w:eastAsia="Times New Roman" w:cs="Times New Roman"/>
          <w:sz w:val="20"/>
          <w:szCs w:val="20"/>
        </w:rPr>
        <w:t>had</w:t>
      </w:r>
      <w:r w:rsidR="006F3307" w:rsidRPr="0061445E">
        <w:rPr>
          <w:rFonts w:eastAsia="Times New Roman" w:cs="Times New Roman"/>
          <w:sz w:val="20"/>
          <w:szCs w:val="20"/>
        </w:rPr>
        <w:t xml:space="preserve"> discussions with faculty members outside of class.</w:t>
      </w:r>
    </w:p>
    <w:p w14:paraId="68F48188" w14:textId="32E866A7" w:rsidR="00FE588B" w:rsidRPr="0061445E" w:rsidRDefault="006F3307" w:rsidP="00DF2B12">
      <w:pPr>
        <w:spacing w:line="360" w:lineRule="auto"/>
        <w:rPr>
          <w:rFonts w:eastAsia="Times New Roman" w:cs="Times New Roman"/>
          <w:i/>
          <w:sz w:val="20"/>
          <w:szCs w:val="20"/>
        </w:rPr>
      </w:pPr>
      <w:r w:rsidRPr="0061445E">
        <w:rPr>
          <w:rFonts w:eastAsia="Times New Roman" w:cs="Times New Roman"/>
          <w:i/>
          <w:sz w:val="20"/>
          <w:szCs w:val="20"/>
        </w:rPr>
        <w:t>Campus environment</w:t>
      </w:r>
    </w:p>
    <w:p w14:paraId="425EF94D" w14:textId="3547A073" w:rsidR="00B639EE" w:rsidRPr="0061445E" w:rsidRDefault="00B639EE" w:rsidP="00B639EE">
      <w:pPr>
        <w:spacing w:line="360" w:lineRule="auto"/>
        <w:ind w:firstLine="720"/>
        <w:rPr>
          <w:rFonts w:eastAsia="Times New Roman" w:cs="Times New Roman"/>
          <w:sz w:val="20"/>
          <w:szCs w:val="20"/>
        </w:rPr>
      </w:pPr>
      <w:r w:rsidRPr="0061445E">
        <w:rPr>
          <w:rFonts w:eastAsia="Times New Roman" w:cs="Times New Roman"/>
          <w:sz w:val="20"/>
          <w:szCs w:val="20"/>
        </w:rPr>
        <w:t>CSUSM freshman were more likely</w:t>
      </w:r>
      <w:r w:rsidR="00C64328">
        <w:rPr>
          <w:rFonts w:eastAsia="Times New Roman" w:cs="Times New Roman"/>
          <w:sz w:val="20"/>
          <w:szCs w:val="20"/>
        </w:rPr>
        <w:t xml:space="preserve"> than respondents elsewhere</w:t>
      </w:r>
      <w:r w:rsidRPr="0061445E">
        <w:rPr>
          <w:rFonts w:eastAsia="Times New Roman" w:cs="Times New Roman"/>
          <w:sz w:val="20"/>
          <w:szCs w:val="20"/>
        </w:rPr>
        <w:t xml:space="preserve"> to see the campus as supportive in all areas. More than three-quarters said the campus provided support to help them succeed ac</w:t>
      </w:r>
      <w:r w:rsidR="006B7CDD">
        <w:rPr>
          <w:rFonts w:eastAsia="Times New Roman" w:cs="Times New Roman"/>
          <w:sz w:val="20"/>
          <w:szCs w:val="20"/>
        </w:rPr>
        <w:t>ademically and socially. CSUSM s</w:t>
      </w:r>
      <w:r w:rsidRPr="0061445E">
        <w:rPr>
          <w:rFonts w:eastAsia="Times New Roman" w:cs="Times New Roman"/>
          <w:sz w:val="20"/>
          <w:szCs w:val="20"/>
        </w:rPr>
        <w:t xml:space="preserve">eniors were less likely than seniors elsewhere to see the campus as supporting them academically, providing social opportunities, or helping them manage non-academic responsibilities. They </w:t>
      </w:r>
      <w:r w:rsidR="00B90E46">
        <w:rPr>
          <w:rFonts w:eastAsia="Times New Roman" w:cs="Times New Roman"/>
          <w:sz w:val="20"/>
          <w:szCs w:val="20"/>
        </w:rPr>
        <w:t>were also</w:t>
      </w:r>
      <w:r w:rsidRPr="0061445E">
        <w:rPr>
          <w:rFonts w:eastAsia="Times New Roman" w:cs="Times New Roman"/>
          <w:sz w:val="20"/>
          <w:szCs w:val="20"/>
        </w:rPr>
        <w:t xml:space="preserve"> less apt to participate in co-curricular activities </w:t>
      </w:r>
      <w:r w:rsidR="006B7CDD">
        <w:rPr>
          <w:rFonts w:eastAsia="Times New Roman" w:cs="Times New Roman"/>
          <w:sz w:val="20"/>
          <w:szCs w:val="20"/>
        </w:rPr>
        <w:t xml:space="preserve">or </w:t>
      </w:r>
      <w:r w:rsidRPr="0061445E">
        <w:rPr>
          <w:rFonts w:eastAsia="Times New Roman" w:cs="Times New Roman"/>
          <w:sz w:val="20"/>
          <w:szCs w:val="20"/>
        </w:rPr>
        <w:t>to attend campus events.</w:t>
      </w:r>
    </w:p>
    <w:p w14:paraId="6EF60366" w14:textId="0CBBE5B0" w:rsidR="00F52E21" w:rsidRPr="00F45C54" w:rsidRDefault="00F45C54" w:rsidP="00F45C54">
      <w:pPr>
        <w:spacing w:line="360" w:lineRule="auto"/>
        <w:jc w:val="center"/>
        <w:rPr>
          <w:rFonts w:eastAsia="Times New Roman" w:cs="Times New Roman"/>
          <w:b/>
          <w:sz w:val="20"/>
          <w:szCs w:val="20"/>
        </w:rPr>
      </w:pPr>
      <w:r>
        <w:rPr>
          <w:rFonts w:eastAsia="Times New Roman" w:cs="Times New Roman"/>
          <w:b/>
          <w:sz w:val="20"/>
          <w:szCs w:val="20"/>
        </w:rPr>
        <w:t>Additional A</w:t>
      </w:r>
      <w:r w:rsidR="00F52E21" w:rsidRPr="00F45C54">
        <w:rPr>
          <w:rFonts w:eastAsia="Times New Roman" w:cs="Times New Roman"/>
          <w:b/>
          <w:sz w:val="20"/>
          <w:szCs w:val="20"/>
        </w:rPr>
        <w:t xml:space="preserve">ctivities that </w:t>
      </w:r>
      <w:r>
        <w:rPr>
          <w:rFonts w:eastAsia="Times New Roman" w:cs="Times New Roman"/>
          <w:b/>
          <w:sz w:val="20"/>
          <w:szCs w:val="20"/>
        </w:rPr>
        <w:t>F</w:t>
      </w:r>
      <w:r w:rsidR="00F52E21" w:rsidRPr="00F45C54">
        <w:rPr>
          <w:rFonts w:eastAsia="Times New Roman" w:cs="Times New Roman"/>
          <w:b/>
          <w:sz w:val="20"/>
          <w:szCs w:val="20"/>
        </w:rPr>
        <w:t>oste</w:t>
      </w:r>
      <w:r w:rsidRPr="00F45C54">
        <w:rPr>
          <w:rFonts w:eastAsia="Times New Roman" w:cs="Times New Roman"/>
          <w:b/>
          <w:sz w:val="20"/>
          <w:szCs w:val="20"/>
        </w:rPr>
        <w:t xml:space="preserve">r or </w:t>
      </w:r>
      <w:r>
        <w:rPr>
          <w:rFonts w:eastAsia="Times New Roman" w:cs="Times New Roman"/>
          <w:b/>
          <w:sz w:val="20"/>
          <w:szCs w:val="20"/>
        </w:rPr>
        <w:t>H</w:t>
      </w:r>
      <w:r w:rsidRPr="00F45C54">
        <w:rPr>
          <w:rFonts w:eastAsia="Times New Roman" w:cs="Times New Roman"/>
          <w:b/>
          <w:sz w:val="20"/>
          <w:szCs w:val="20"/>
        </w:rPr>
        <w:t xml:space="preserve">inder </w:t>
      </w:r>
      <w:r>
        <w:rPr>
          <w:rFonts w:eastAsia="Times New Roman" w:cs="Times New Roman"/>
          <w:b/>
          <w:sz w:val="20"/>
          <w:szCs w:val="20"/>
        </w:rPr>
        <w:t>College Success</w:t>
      </w:r>
    </w:p>
    <w:p w14:paraId="403FEEA2" w14:textId="5162C5F5" w:rsidR="00F45C54" w:rsidRDefault="00F52E21" w:rsidP="00F52E21">
      <w:pPr>
        <w:spacing w:line="360" w:lineRule="auto"/>
        <w:rPr>
          <w:rFonts w:eastAsia="Times New Roman" w:cs="Times New Roman"/>
          <w:sz w:val="20"/>
          <w:szCs w:val="20"/>
        </w:rPr>
      </w:pPr>
      <w:r w:rsidRPr="0061445E">
        <w:rPr>
          <w:rFonts w:eastAsia="Times New Roman" w:cs="Times New Roman"/>
          <w:sz w:val="20"/>
          <w:szCs w:val="20"/>
        </w:rPr>
        <w:tab/>
        <w:t xml:space="preserve">Compared with respondents at other CSU and Mater’s level campuses, CSUSM </w:t>
      </w:r>
      <w:r w:rsidR="00955741" w:rsidRPr="0061445E">
        <w:rPr>
          <w:rFonts w:eastAsia="Times New Roman" w:cs="Times New Roman"/>
          <w:sz w:val="20"/>
          <w:szCs w:val="20"/>
        </w:rPr>
        <w:t>respondents</w:t>
      </w:r>
      <w:r w:rsidRPr="0061445E">
        <w:rPr>
          <w:rFonts w:eastAsia="Times New Roman" w:cs="Times New Roman"/>
          <w:sz w:val="20"/>
          <w:szCs w:val="20"/>
        </w:rPr>
        <w:t xml:space="preserve"> spend less time preparing for class, are slightly less likely to work </w:t>
      </w:r>
      <w:r w:rsidRPr="0061445E">
        <w:rPr>
          <w:rFonts w:eastAsia="Times New Roman" w:cs="Times New Roman"/>
          <w:i/>
          <w:sz w:val="20"/>
          <w:szCs w:val="20"/>
        </w:rPr>
        <w:t>on</w:t>
      </w:r>
      <w:r w:rsidRPr="0061445E">
        <w:rPr>
          <w:rFonts w:eastAsia="Times New Roman" w:cs="Times New Roman"/>
          <w:sz w:val="20"/>
          <w:szCs w:val="20"/>
        </w:rPr>
        <w:t xml:space="preserve"> campus and less likely to participate in co-curricular activities—all </w:t>
      </w:r>
      <w:r w:rsidR="00955741" w:rsidRPr="0061445E">
        <w:rPr>
          <w:rFonts w:eastAsia="Times New Roman" w:cs="Times New Roman"/>
          <w:sz w:val="20"/>
          <w:szCs w:val="20"/>
        </w:rPr>
        <w:t>activities</w:t>
      </w:r>
      <w:r w:rsidRPr="0061445E">
        <w:rPr>
          <w:rFonts w:eastAsia="Times New Roman" w:cs="Times New Roman"/>
          <w:sz w:val="20"/>
          <w:szCs w:val="20"/>
        </w:rPr>
        <w:t xml:space="preserve"> thought to foster engagement with their studies.</w:t>
      </w:r>
      <w:r w:rsidR="00955741" w:rsidRPr="0061445E">
        <w:rPr>
          <w:rFonts w:eastAsia="Times New Roman" w:cs="Times New Roman"/>
          <w:sz w:val="20"/>
          <w:szCs w:val="20"/>
        </w:rPr>
        <w:t xml:space="preserve"> </w:t>
      </w:r>
      <w:r w:rsidR="002C5714" w:rsidRPr="0061445E">
        <w:rPr>
          <w:rFonts w:eastAsia="Times New Roman" w:cs="Times New Roman"/>
          <w:sz w:val="20"/>
          <w:szCs w:val="20"/>
        </w:rPr>
        <w:t xml:space="preserve">Furthermore, CSUSM freshmen respondents </w:t>
      </w:r>
      <w:r w:rsidR="00B90E46">
        <w:rPr>
          <w:rFonts w:eastAsia="Times New Roman" w:cs="Times New Roman"/>
          <w:sz w:val="20"/>
          <w:szCs w:val="20"/>
        </w:rPr>
        <w:t>were</w:t>
      </w:r>
      <w:r w:rsidR="002C5714" w:rsidRPr="0061445E">
        <w:rPr>
          <w:rFonts w:eastAsia="Times New Roman" w:cs="Times New Roman"/>
          <w:sz w:val="20"/>
          <w:szCs w:val="20"/>
        </w:rPr>
        <w:t xml:space="preserve"> more likely than other respondents to</w:t>
      </w:r>
      <w:r w:rsidR="00F45C54">
        <w:rPr>
          <w:rFonts w:eastAsia="Times New Roman" w:cs="Times New Roman"/>
          <w:sz w:val="20"/>
          <w:szCs w:val="20"/>
        </w:rPr>
        <w:t>:</w:t>
      </w:r>
      <w:r w:rsidR="002C5714" w:rsidRPr="0061445E">
        <w:rPr>
          <w:rFonts w:eastAsia="Times New Roman" w:cs="Times New Roman"/>
          <w:sz w:val="20"/>
          <w:szCs w:val="20"/>
        </w:rPr>
        <w:t xml:space="preserve"> </w:t>
      </w:r>
    </w:p>
    <w:p w14:paraId="3268692C" w14:textId="70DC3F9F" w:rsidR="00F45C54" w:rsidRPr="00F45C54" w:rsidRDefault="002C5714" w:rsidP="00F45C54">
      <w:pPr>
        <w:pStyle w:val="ListParagraph"/>
        <w:numPr>
          <w:ilvl w:val="0"/>
          <w:numId w:val="5"/>
        </w:numPr>
        <w:spacing w:line="360" w:lineRule="auto"/>
        <w:rPr>
          <w:rFonts w:eastAsia="Times New Roman" w:cs="Times New Roman"/>
          <w:sz w:val="20"/>
          <w:szCs w:val="20"/>
        </w:rPr>
      </w:pPr>
      <w:proofErr w:type="gramStart"/>
      <w:r w:rsidRPr="00F45C54">
        <w:rPr>
          <w:rFonts w:eastAsia="Times New Roman" w:cs="Times New Roman"/>
          <w:sz w:val="20"/>
          <w:szCs w:val="20"/>
        </w:rPr>
        <w:t>work</w:t>
      </w:r>
      <w:proofErr w:type="gramEnd"/>
      <w:r w:rsidRPr="00F45C54">
        <w:rPr>
          <w:rFonts w:eastAsia="Times New Roman" w:cs="Times New Roman"/>
          <w:sz w:val="20"/>
          <w:szCs w:val="20"/>
        </w:rPr>
        <w:t xml:space="preserve"> for pay </w:t>
      </w:r>
      <w:r w:rsidRPr="00AE6E52">
        <w:rPr>
          <w:rFonts w:eastAsia="Times New Roman" w:cs="Times New Roman"/>
          <w:i/>
          <w:sz w:val="20"/>
          <w:szCs w:val="20"/>
        </w:rPr>
        <w:t>off</w:t>
      </w:r>
      <w:r w:rsidRPr="00F45C54">
        <w:rPr>
          <w:rFonts w:eastAsia="Times New Roman" w:cs="Times New Roman"/>
          <w:sz w:val="20"/>
          <w:szCs w:val="20"/>
        </w:rPr>
        <w:t xml:space="preserve"> campus (</w:t>
      </w:r>
      <w:r w:rsidR="00F45C54" w:rsidRPr="00F45C54">
        <w:rPr>
          <w:rFonts w:eastAsia="Times New Roman" w:cs="Times New Roman"/>
          <w:sz w:val="20"/>
          <w:szCs w:val="20"/>
        </w:rPr>
        <w:t>40% vs. 28% of CSU respondents)</w:t>
      </w:r>
      <w:r w:rsidRPr="00F45C54">
        <w:rPr>
          <w:rFonts w:eastAsia="Times New Roman" w:cs="Times New Roman"/>
          <w:sz w:val="20"/>
          <w:szCs w:val="20"/>
        </w:rPr>
        <w:t xml:space="preserve"> </w:t>
      </w:r>
    </w:p>
    <w:p w14:paraId="58CE617F" w14:textId="77777777" w:rsidR="00F45C54" w:rsidRPr="00F45C54" w:rsidRDefault="002C5714" w:rsidP="00F45C54">
      <w:pPr>
        <w:pStyle w:val="ListParagraph"/>
        <w:numPr>
          <w:ilvl w:val="0"/>
          <w:numId w:val="5"/>
        </w:numPr>
        <w:spacing w:line="360" w:lineRule="auto"/>
        <w:rPr>
          <w:rFonts w:eastAsia="Times New Roman" w:cs="Times New Roman"/>
          <w:sz w:val="20"/>
          <w:szCs w:val="20"/>
        </w:rPr>
      </w:pPr>
      <w:r w:rsidRPr="00F45C54">
        <w:rPr>
          <w:rFonts w:eastAsia="Times New Roman" w:cs="Times New Roman"/>
          <w:sz w:val="20"/>
          <w:szCs w:val="20"/>
        </w:rPr>
        <w:t>provide care for dependents (37% vs. 29% for CSU a</w:t>
      </w:r>
      <w:r w:rsidR="00F45C54" w:rsidRPr="00F45C54">
        <w:rPr>
          <w:rFonts w:eastAsia="Times New Roman" w:cs="Times New Roman"/>
          <w:sz w:val="20"/>
          <w:szCs w:val="20"/>
        </w:rPr>
        <w:t>nd 20% for other MA campuses)</w:t>
      </w:r>
    </w:p>
    <w:p w14:paraId="277832A2" w14:textId="77777777" w:rsidR="00F45C54" w:rsidRPr="00F45C54" w:rsidRDefault="004741DF" w:rsidP="00F45C54">
      <w:pPr>
        <w:pStyle w:val="ListParagraph"/>
        <w:numPr>
          <w:ilvl w:val="0"/>
          <w:numId w:val="5"/>
        </w:numPr>
        <w:spacing w:line="360" w:lineRule="auto"/>
        <w:rPr>
          <w:rFonts w:eastAsia="Times New Roman" w:cs="Times New Roman"/>
          <w:sz w:val="20"/>
          <w:szCs w:val="20"/>
        </w:rPr>
      </w:pPr>
      <w:r w:rsidRPr="00F45C54">
        <w:rPr>
          <w:rFonts w:eastAsia="Times New Roman" w:cs="Times New Roman"/>
          <w:sz w:val="20"/>
          <w:szCs w:val="20"/>
        </w:rPr>
        <w:t>to commute</w:t>
      </w:r>
      <w:r w:rsidR="002C5714" w:rsidRPr="00F45C54">
        <w:rPr>
          <w:rFonts w:eastAsia="Times New Roman" w:cs="Times New Roman"/>
          <w:sz w:val="20"/>
          <w:szCs w:val="20"/>
        </w:rPr>
        <w:t xml:space="preserve"> five or more hours/week (31% vs. 18% of freshmen at Master’s level campuses; 40% vs. 24% of seniors at other Master’s level campuses).</w:t>
      </w:r>
      <w:r w:rsidRPr="00F45C54">
        <w:rPr>
          <w:rFonts w:eastAsia="Times New Roman" w:cs="Times New Roman"/>
          <w:sz w:val="20"/>
          <w:szCs w:val="20"/>
        </w:rPr>
        <w:t xml:space="preserve"> </w:t>
      </w:r>
    </w:p>
    <w:p w14:paraId="237B96C3" w14:textId="24A60BFB" w:rsidR="00F52E21" w:rsidRPr="0061445E" w:rsidRDefault="004741DF" w:rsidP="00F52E21">
      <w:pPr>
        <w:spacing w:line="360" w:lineRule="auto"/>
        <w:rPr>
          <w:rFonts w:eastAsia="Times New Roman" w:cs="Times New Roman"/>
          <w:sz w:val="20"/>
          <w:szCs w:val="20"/>
        </w:rPr>
      </w:pPr>
      <w:r w:rsidRPr="0061445E">
        <w:rPr>
          <w:rFonts w:eastAsia="Times New Roman" w:cs="Times New Roman"/>
          <w:sz w:val="20"/>
          <w:szCs w:val="20"/>
        </w:rPr>
        <w:t xml:space="preserve">Approximately 40% of CSUSM respondents </w:t>
      </w:r>
      <w:r w:rsidR="00F45C54">
        <w:rPr>
          <w:rFonts w:eastAsia="Times New Roman" w:cs="Times New Roman"/>
          <w:sz w:val="20"/>
          <w:szCs w:val="20"/>
        </w:rPr>
        <w:t>said</w:t>
      </w:r>
      <w:r w:rsidRPr="0061445E">
        <w:rPr>
          <w:rFonts w:eastAsia="Times New Roman" w:cs="Times New Roman"/>
          <w:sz w:val="20"/>
          <w:szCs w:val="20"/>
        </w:rPr>
        <w:t xml:space="preserve"> that most of their class preparation time is spent reading and more than three-quarters have come to class without completing their reading assignments.</w:t>
      </w:r>
    </w:p>
    <w:p w14:paraId="4431F0A2" w14:textId="7350489B" w:rsidR="004741DF" w:rsidRPr="0061445E" w:rsidRDefault="004B6D99" w:rsidP="00F52E21">
      <w:pPr>
        <w:spacing w:line="360" w:lineRule="auto"/>
        <w:rPr>
          <w:rFonts w:eastAsia="Times New Roman" w:cs="Times New Roman"/>
          <w:i/>
          <w:sz w:val="20"/>
          <w:szCs w:val="20"/>
        </w:rPr>
      </w:pPr>
      <w:r w:rsidRPr="0061445E">
        <w:rPr>
          <w:rFonts w:eastAsia="Times New Roman" w:cs="Times New Roman"/>
          <w:i/>
          <w:sz w:val="20"/>
          <w:szCs w:val="20"/>
        </w:rPr>
        <w:t>Written and Oral Communication</w:t>
      </w:r>
    </w:p>
    <w:p w14:paraId="284AA7E3" w14:textId="110CDCF4" w:rsidR="005D343E" w:rsidRPr="0061445E" w:rsidRDefault="004B6D99" w:rsidP="000B51B2">
      <w:pPr>
        <w:spacing w:line="360" w:lineRule="auto"/>
        <w:ind w:firstLine="720"/>
        <w:rPr>
          <w:rFonts w:eastAsia="Times New Roman" w:cs="Times New Roman"/>
          <w:i/>
          <w:sz w:val="20"/>
          <w:szCs w:val="20"/>
        </w:rPr>
      </w:pPr>
      <w:r w:rsidRPr="0061445E">
        <w:rPr>
          <w:rFonts w:eastAsia="Times New Roman" w:cs="Times New Roman"/>
          <w:sz w:val="20"/>
          <w:szCs w:val="20"/>
        </w:rPr>
        <w:t>CSUSM students’ responses continue to reflect our emphasis on wri</w:t>
      </w:r>
      <w:r w:rsidR="00B90E46">
        <w:rPr>
          <w:rFonts w:eastAsia="Times New Roman" w:cs="Times New Roman"/>
          <w:sz w:val="20"/>
          <w:szCs w:val="20"/>
        </w:rPr>
        <w:t>tten and oral communication. Our</w:t>
      </w:r>
      <w:r w:rsidRPr="0061445E">
        <w:rPr>
          <w:rFonts w:eastAsia="Times New Roman" w:cs="Times New Roman"/>
          <w:sz w:val="20"/>
          <w:szCs w:val="20"/>
        </w:rPr>
        <w:t xml:space="preserve"> students </w:t>
      </w:r>
      <w:r w:rsidR="00B90E46">
        <w:rPr>
          <w:rFonts w:eastAsia="Times New Roman" w:cs="Times New Roman"/>
          <w:sz w:val="20"/>
          <w:szCs w:val="20"/>
        </w:rPr>
        <w:t>were</w:t>
      </w:r>
      <w:r w:rsidRPr="0061445E">
        <w:rPr>
          <w:rFonts w:eastAsia="Times New Roman" w:cs="Times New Roman"/>
          <w:sz w:val="20"/>
          <w:szCs w:val="20"/>
        </w:rPr>
        <w:t xml:space="preserve"> more likely to have written papers up to 10 pages long and much more likely to have written papers over 10 pages (49% of CSUSM freshmen vs. 22% of CSU freshmen; 66% of CSUSM seniors vs. 60% of CSU seniors). One in five respondents </w:t>
      </w:r>
      <w:r w:rsidR="00B90E46">
        <w:rPr>
          <w:rFonts w:eastAsia="Times New Roman" w:cs="Times New Roman"/>
          <w:sz w:val="20"/>
          <w:szCs w:val="20"/>
        </w:rPr>
        <w:t>said</w:t>
      </w:r>
      <w:r w:rsidR="00F45C54">
        <w:rPr>
          <w:rFonts w:eastAsia="Times New Roman" w:cs="Times New Roman"/>
          <w:sz w:val="20"/>
          <w:szCs w:val="20"/>
        </w:rPr>
        <w:t xml:space="preserve"> their education had</w:t>
      </w:r>
      <w:r w:rsidRPr="0061445E">
        <w:rPr>
          <w:rFonts w:eastAsia="Times New Roman" w:cs="Times New Roman"/>
          <w:sz w:val="20"/>
          <w:szCs w:val="20"/>
        </w:rPr>
        <w:t xml:space="preserve"> substantially increased their ability to write clearly and effectively</w:t>
      </w:r>
      <w:r w:rsidR="000B51B2" w:rsidRPr="0061445E">
        <w:rPr>
          <w:rFonts w:eastAsia="Times New Roman" w:cs="Times New Roman"/>
          <w:sz w:val="20"/>
          <w:szCs w:val="20"/>
        </w:rPr>
        <w:t xml:space="preserve"> and 83% of freshmen and 71% of seniors </w:t>
      </w:r>
      <w:r w:rsidR="00B90E46">
        <w:rPr>
          <w:rFonts w:eastAsia="Times New Roman" w:cs="Times New Roman"/>
          <w:sz w:val="20"/>
          <w:szCs w:val="20"/>
        </w:rPr>
        <w:t>said</w:t>
      </w:r>
      <w:r w:rsidR="00F45C54">
        <w:rPr>
          <w:rFonts w:eastAsia="Times New Roman" w:cs="Times New Roman"/>
          <w:sz w:val="20"/>
          <w:szCs w:val="20"/>
        </w:rPr>
        <w:t xml:space="preserve"> their education had</w:t>
      </w:r>
      <w:r w:rsidR="000B51B2" w:rsidRPr="0061445E">
        <w:rPr>
          <w:rFonts w:eastAsia="Times New Roman" w:cs="Times New Roman"/>
          <w:sz w:val="20"/>
          <w:szCs w:val="20"/>
        </w:rPr>
        <w:t xml:space="preserve"> improved their ability to speak clearly and effectively</w:t>
      </w:r>
      <w:r w:rsidRPr="0061445E">
        <w:rPr>
          <w:rFonts w:eastAsia="Times New Roman" w:cs="Times New Roman"/>
          <w:sz w:val="20"/>
          <w:szCs w:val="20"/>
        </w:rPr>
        <w:t xml:space="preserve">. More than two-thirds of both freshman and senior respondents </w:t>
      </w:r>
      <w:r w:rsidR="00B90E46">
        <w:rPr>
          <w:rFonts w:eastAsia="Times New Roman" w:cs="Times New Roman"/>
          <w:sz w:val="20"/>
          <w:szCs w:val="20"/>
        </w:rPr>
        <w:t>said they</w:t>
      </w:r>
      <w:r w:rsidRPr="0061445E">
        <w:rPr>
          <w:rFonts w:eastAsia="Times New Roman" w:cs="Times New Roman"/>
          <w:sz w:val="20"/>
          <w:szCs w:val="20"/>
        </w:rPr>
        <w:t xml:space="preserve"> </w:t>
      </w:r>
      <w:r w:rsidR="00F45C54">
        <w:rPr>
          <w:rFonts w:eastAsia="Times New Roman" w:cs="Times New Roman"/>
          <w:sz w:val="20"/>
          <w:szCs w:val="20"/>
        </w:rPr>
        <w:t>had</w:t>
      </w:r>
      <w:r w:rsidRPr="0061445E">
        <w:rPr>
          <w:rFonts w:eastAsia="Times New Roman" w:cs="Times New Roman"/>
          <w:sz w:val="20"/>
          <w:szCs w:val="20"/>
        </w:rPr>
        <w:t xml:space="preserve"> given a course presentation and 61% of freshmen and 76% of seniors </w:t>
      </w:r>
      <w:r w:rsidR="00B90E46">
        <w:rPr>
          <w:rFonts w:eastAsia="Times New Roman" w:cs="Times New Roman"/>
          <w:sz w:val="20"/>
          <w:szCs w:val="20"/>
        </w:rPr>
        <w:t>reported asking</w:t>
      </w:r>
      <w:r w:rsidR="00345E66" w:rsidRPr="0061445E">
        <w:rPr>
          <w:rFonts w:eastAsia="Times New Roman" w:cs="Times New Roman"/>
          <w:sz w:val="20"/>
          <w:szCs w:val="20"/>
        </w:rPr>
        <w:t xml:space="preserve"> questions in class.</w:t>
      </w:r>
      <w:r w:rsidR="005D343E" w:rsidRPr="0061445E">
        <w:rPr>
          <w:rFonts w:eastAsia="Times New Roman" w:cs="Times New Roman"/>
          <w:i/>
          <w:sz w:val="20"/>
          <w:szCs w:val="20"/>
        </w:rPr>
        <w:br w:type="page"/>
      </w:r>
    </w:p>
    <w:p w14:paraId="3E783F3E" w14:textId="3AB76280" w:rsidR="00345E66" w:rsidRPr="0061445E" w:rsidRDefault="00345E66" w:rsidP="00345E66">
      <w:pPr>
        <w:spacing w:line="360" w:lineRule="auto"/>
        <w:rPr>
          <w:rFonts w:eastAsia="Times New Roman" w:cs="Times New Roman"/>
          <w:i/>
          <w:sz w:val="20"/>
          <w:szCs w:val="20"/>
        </w:rPr>
      </w:pPr>
      <w:r w:rsidRPr="0061445E">
        <w:rPr>
          <w:rFonts w:eastAsia="Times New Roman" w:cs="Times New Roman"/>
          <w:i/>
          <w:sz w:val="20"/>
          <w:szCs w:val="20"/>
        </w:rPr>
        <w:lastRenderedPageBreak/>
        <w:t>High Impact Practices</w:t>
      </w:r>
    </w:p>
    <w:p w14:paraId="53176BB5" w14:textId="38F08CE0" w:rsidR="005D343E" w:rsidRPr="0061445E" w:rsidRDefault="005D343E" w:rsidP="00345E66">
      <w:pPr>
        <w:spacing w:line="360" w:lineRule="auto"/>
        <w:rPr>
          <w:rFonts w:eastAsia="Times New Roman" w:cs="Times New Roman"/>
          <w:sz w:val="20"/>
          <w:szCs w:val="20"/>
        </w:rPr>
      </w:pPr>
      <w:r w:rsidRPr="0061445E">
        <w:rPr>
          <w:rFonts w:eastAsia="Times New Roman" w:cs="Times New Roman"/>
          <w:sz w:val="20"/>
          <w:szCs w:val="20"/>
        </w:rPr>
        <w:tab/>
        <w:t>The NSSE ask</w:t>
      </w:r>
      <w:r w:rsidR="00B90E46">
        <w:rPr>
          <w:rFonts w:eastAsia="Times New Roman" w:cs="Times New Roman"/>
          <w:sz w:val="20"/>
          <w:szCs w:val="20"/>
        </w:rPr>
        <w:t>s</w:t>
      </w:r>
      <w:r w:rsidRPr="0061445E">
        <w:rPr>
          <w:rFonts w:eastAsia="Times New Roman" w:cs="Times New Roman"/>
          <w:sz w:val="20"/>
          <w:szCs w:val="20"/>
        </w:rPr>
        <w:t xml:space="preserve"> students about their participation in the six high impact practices </w:t>
      </w:r>
      <w:r w:rsidR="00AF7B0E">
        <w:rPr>
          <w:rFonts w:eastAsia="Times New Roman" w:cs="Times New Roman"/>
          <w:sz w:val="20"/>
          <w:szCs w:val="20"/>
        </w:rPr>
        <w:t>that</w:t>
      </w:r>
      <w:r w:rsidRPr="0061445E">
        <w:rPr>
          <w:rFonts w:eastAsia="Times New Roman" w:cs="Times New Roman"/>
          <w:sz w:val="20"/>
          <w:szCs w:val="20"/>
        </w:rPr>
        <w:t xml:space="preserve"> are important “due to their positive associations with student learning and retention” (2014 NSSE report).</w:t>
      </w:r>
      <w:r w:rsidR="000B51B2" w:rsidRPr="0061445E">
        <w:rPr>
          <w:rFonts w:eastAsia="Times New Roman" w:cs="Times New Roman"/>
          <w:sz w:val="20"/>
          <w:szCs w:val="20"/>
        </w:rPr>
        <w:t xml:space="preserve"> Responses by seniors include</w:t>
      </w:r>
      <w:r w:rsidR="00F45C54">
        <w:rPr>
          <w:rFonts w:eastAsia="Times New Roman" w:cs="Times New Roman"/>
          <w:sz w:val="20"/>
          <w:szCs w:val="20"/>
        </w:rPr>
        <w:t>d</w:t>
      </w:r>
      <w:r w:rsidR="000B51B2" w:rsidRPr="0061445E">
        <w:rPr>
          <w:rFonts w:eastAsia="Times New Roman" w:cs="Times New Roman"/>
          <w:sz w:val="20"/>
          <w:szCs w:val="20"/>
        </w:rPr>
        <w:t xml:space="preserve"> participation in any of the practices from prior years, not just the current year.</w:t>
      </w:r>
      <w:r w:rsidR="00AF7B0E">
        <w:rPr>
          <w:rFonts w:eastAsia="Times New Roman" w:cs="Times New Roman"/>
          <w:sz w:val="20"/>
          <w:szCs w:val="20"/>
        </w:rPr>
        <w:t xml:space="preserve"> As shown in the chart below, t</w:t>
      </w:r>
      <w:r w:rsidR="00207112">
        <w:rPr>
          <w:rFonts w:eastAsia="Times New Roman" w:cs="Times New Roman"/>
          <w:sz w:val="20"/>
          <w:szCs w:val="20"/>
        </w:rPr>
        <w:t xml:space="preserve">wo-thirds of our freshmen and 88% of our seniors report participating in a least one high-impact activity </w:t>
      </w:r>
      <w:r w:rsidR="00AF7B0E">
        <w:rPr>
          <w:rFonts w:eastAsia="Times New Roman" w:cs="Times New Roman"/>
          <w:sz w:val="20"/>
          <w:szCs w:val="20"/>
        </w:rPr>
        <w:t xml:space="preserve">with especially strong involvement in </w:t>
      </w:r>
      <w:proofErr w:type="gramStart"/>
      <w:r w:rsidR="00AF7B0E">
        <w:rPr>
          <w:rFonts w:eastAsia="Times New Roman" w:cs="Times New Roman"/>
          <w:sz w:val="20"/>
          <w:szCs w:val="20"/>
        </w:rPr>
        <w:t>service-learning</w:t>
      </w:r>
      <w:proofErr w:type="gramEnd"/>
      <w:r w:rsidR="00207112">
        <w:rPr>
          <w:rFonts w:eastAsia="Times New Roman" w:cs="Times New Roman"/>
          <w:sz w:val="20"/>
          <w:szCs w:val="20"/>
        </w:rPr>
        <w:t>.</w:t>
      </w:r>
    </w:p>
    <w:p w14:paraId="261F0CE9" w14:textId="10B2E993" w:rsidR="00345E66" w:rsidRPr="0061445E" w:rsidRDefault="005D343E" w:rsidP="005D343E">
      <w:pPr>
        <w:spacing w:line="360" w:lineRule="auto"/>
        <w:jc w:val="center"/>
        <w:rPr>
          <w:rFonts w:eastAsia="Times New Roman" w:cs="Times New Roman"/>
          <w:sz w:val="20"/>
          <w:szCs w:val="20"/>
        </w:rPr>
      </w:pPr>
      <w:r w:rsidRPr="0061445E">
        <w:rPr>
          <w:rFonts w:eastAsia="Times New Roman" w:cs="Times New Roman"/>
          <w:noProof/>
          <w:sz w:val="20"/>
          <w:szCs w:val="20"/>
        </w:rPr>
        <w:drawing>
          <wp:inline distT="0" distB="0" distL="0" distR="0" wp14:anchorId="55C04B4F" wp14:editId="2F740364">
            <wp:extent cx="5097145" cy="3911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145" cy="3911600"/>
                    </a:xfrm>
                    <a:prstGeom prst="rect">
                      <a:avLst/>
                    </a:prstGeom>
                    <a:noFill/>
                    <a:ln>
                      <a:noFill/>
                    </a:ln>
                  </pic:spPr>
                </pic:pic>
              </a:graphicData>
            </a:graphic>
          </wp:inline>
        </w:drawing>
      </w:r>
    </w:p>
    <w:p w14:paraId="403A56E7" w14:textId="77777777" w:rsidR="00D66361" w:rsidRPr="0061445E" w:rsidRDefault="00D66361" w:rsidP="005D343E">
      <w:pPr>
        <w:spacing w:line="360" w:lineRule="auto"/>
        <w:jc w:val="center"/>
        <w:rPr>
          <w:rFonts w:eastAsia="Times New Roman" w:cs="Times New Roman"/>
          <w:sz w:val="20"/>
          <w:szCs w:val="20"/>
        </w:rPr>
      </w:pPr>
    </w:p>
    <w:p w14:paraId="1924C3EC" w14:textId="7D91A987" w:rsidR="00D66361" w:rsidRPr="0061445E" w:rsidRDefault="00D66361" w:rsidP="00D66361">
      <w:pPr>
        <w:spacing w:line="360" w:lineRule="auto"/>
        <w:rPr>
          <w:rFonts w:eastAsia="Times New Roman" w:cs="Times New Roman"/>
          <w:i/>
          <w:sz w:val="20"/>
          <w:szCs w:val="20"/>
        </w:rPr>
      </w:pPr>
      <w:r w:rsidRPr="0061445E">
        <w:rPr>
          <w:rFonts w:eastAsia="Times New Roman" w:cs="Times New Roman"/>
          <w:i/>
          <w:sz w:val="20"/>
          <w:szCs w:val="20"/>
        </w:rPr>
        <w:t>Overall rating of time at CSUSM</w:t>
      </w:r>
    </w:p>
    <w:p w14:paraId="58218EB6" w14:textId="401B6044" w:rsidR="00D66361" w:rsidRPr="0061445E" w:rsidRDefault="006C5930" w:rsidP="00D66361">
      <w:pPr>
        <w:spacing w:line="360" w:lineRule="auto"/>
        <w:rPr>
          <w:sz w:val="20"/>
          <w:szCs w:val="20"/>
        </w:rPr>
      </w:pPr>
      <w:r w:rsidRPr="0061445E">
        <w:rPr>
          <w:rFonts w:eastAsia="Times New Roman" w:cs="Times New Roman"/>
          <w:sz w:val="20"/>
          <w:szCs w:val="20"/>
        </w:rPr>
        <w:tab/>
      </w:r>
      <w:r w:rsidRPr="0061445E">
        <w:rPr>
          <w:sz w:val="20"/>
          <w:szCs w:val="20"/>
        </w:rPr>
        <w:t>The vast majority of CSUSM respondents continue to give high ratings to their educational experience at CSUSM</w:t>
      </w:r>
      <w:r w:rsidR="00854450">
        <w:rPr>
          <w:sz w:val="20"/>
          <w:szCs w:val="20"/>
        </w:rPr>
        <w:t>.</w:t>
      </w:r>
      <w:r w:rsidRPr="0061445E">
        <w:rPr>
          <w:sz w:val="20"/>
          <w:szCs w:val="20"/>
        </w:rPr>
        <w:t xml:space="preserve"> </w:t>
      </w:r>
      <w:r w:rsidR="00854450">
        <w:rPr>
          <w:sz w:val="20"/>
          <w:szCs w:val="20"/>
        </w:rPr>
        <w:t>The percentage rating their experience as “good or excellent” has increased from</w:t>
      </w:r>
      <w:r w:rsidRPr="0061445E">
        <w:rPr>
          <w:sz w:val="20"/>
          <w:szCs w:val="20"/>
        </w:rPr>
        <w:t xml:space="preserve"> 79% in 2005 to 87% in 2014. Similarly, </w:t>
      </w:r>
      <w:r w:rsidR="004F069B" w:rsidRPr="0061445E">
        <w:rPr>
          <w:sz w:val="20"/>
          <w:szCs w:val="20"/>
        </w:rPr>
        <w:t>at least 78</w:t>
      </w:r>
      <w:r w:rsidRPr="0061445E">
        <w:rPr>
          <w:sz w:val="20"/>
          <w:szCs w:val="20"/>
        </w:rPr>
        <w:t>% of respondents say they would choose CSUSM again if they had to start over compared with 65% in the Spring 2005</w:t>
      </w:r>
    </w:p>
    <w:p w14:paraId="2261FBBA" w14:textId="2402CC50" w:rsidR="00D23521" w:rsidRPr="0061445E" w:rsidRDefault="00D23521" w:rsidP="00D23521">
      <w:pPr>
        <w:spacing w:line="360" w:lineRule="auto"/>
        <w:jc w:val="center"/>
        <w:rPr>
          <w:b/>
          <w:sz w:val="21"/>
          <w:szCs w:val="21"/>
        </w:rPr>
      </w:pPr>
      <w:r w:rsidRPr="0061445E">
        <w:rPr>
          <w:b/>
          <w:sz w:val="21"/>
          <w:szCs w:val="21"/>
        </w:rPr>
        <w:t>CSU-Specific Items</w:t>
      </w:r>
    </w:p>
    <w:p w14:paraId="4724E200" w14:textId="717079C8" w:rsidR="00792187" w:rsidRPr="0061445E" w:rsidRDefault="005F24E0" w:rsidP="003D1014">
      <w:pPr>
        <w:spacing w:line="360" w:lineRule="auto"/>
        <w:rPr>
          <w:sz w:val="21"/>
          <w:szCs w:val="21"/>
        </w:rPr>
      </w:pPr>
      <w:r w:rsidRPr="0061445E">
        <w:rPr>
          <w:sz w:val="21"/>
          <w:szCs w:val="21"/>
        </w:rPr>
        <w:tab/>
        <w:t xml:space="preserve">CSU campuses </w:t>
      </w:r>
      <w:r w:rsidR="00207112">
        <w:rPr>
          <w:sz w:val="21"/>
          <w:szCs w:val="21"/>
        </w:rPr>
        <w:t xml:space="preserve">participating in </w:t>
      </w:r>
      <w:r w:rsidRPr="0061445E">
        <w:rPr>
          <w:sz w:val="21"/>
          <w:szCs w:val="21"/>
        </w:rPr>
        <w:t xml:space="preserve">the 2014 NSSE were part of a consortium </w:t>
      </w:r>
      <w:r w:rsidR="00207112">
        <w:rPr>
          <w:sz w:val="21"/>
          <w:szCs w:val="21"/>
        </w:rPr>
        <w:t>that developed CSU-specific questions that were added to the NSSE.</w:t>
      </w:r>
      <w:r w:rsidRPr="0061445E">
        <w:rPr>
          <w:sz w:val="21"/>
          <w:szCs w:val="21"/>
        </w:rPr>
        <w:t xml:space="preserve"> </w:t>
      </w:r>
      <w:r w:rsidR="00843BC5" w:rsidRPr="0061445E">
        <w:rPr>
          <w:sz w:val="21"/>
          <w:szCs w:val="21"/>
        </w:rPr>
        <w:t xml:space="preserve">The items centered on areas of </w:t>
      </w:r>
      <w:r w:rsidR="00792187" w:rsidRPr="0061445E">
        <w:rPr>
          <w:sz w:val="21"/>
          <w:szCs w:val="21"/>
        </w:rPr>
        <w:t xml:space="preserve">particular </w:t>
      </w:r>
      <w:r w:rsidR="00843BC5" w:rsidRPr="0061445E">
        <w:rPr>
          <w:sz w:val="21"/>
          <w:szCs w:val="21"/>
        </w:rPr>
        <w:t xml:space="preserve">concern to most CSU campuses: </w:t>
      </w:r>
      <w:r w:rsidR="003D1014">
        <w:rPr>
          <w:sz w:val="21"/>
          <w:szCs w:val="21"/>
        </w:rPr>
        <w:t>c</w:t>
      </w:r>
      <w:r w:rsidR="00792187" w:rsidRPr="0061445E">
        <w:rPr>
          <w:sz w:val="21"/>
          <w:szCs w:val="21"/>
        </w:rPr>
        <w:t>ourse availability</w:t>
      </w:r>
      <w:r w:rsidR="00AE6E52">
        <w:rPr>
          <w:sz w:val="21"/>
          <w:szCs w:val="21"/>
        </w:rPr>
        <w:t>, progress to degree and campus safety.</w:t>
      </w:r>
    </w:p>
    <w:p w14:paraId="79D1DE2B" w14:textId="77777777" w:rsidR="00207112" w:rsidRPr="00207112" w:rsidRDefault="00207112" w:rsidP="005F24E0">
      <w:pPr>
        <w:spacing w:line="360" w:lineRule="auto"/>
        <w:rPr>
          <w:i/>
          <w:sz w:val="21"/>
          <w:szCs w:val="21"/>
        </w:rPr>
      </w:pPr>
      <w:r w:rsidRPr="00207112">
        <w:rPr>
          <w:i/>
          <w:sz w:val="21"/>
          <w:szCs w:val="21"/>
        </w:rPr>
        <w:lastRenderedPageBreak/>
        <w:t>Course availability</w:t>
      </w:r>
    </w:p>
    <w:p w14:paraId="5F75BD9D" w14:textId="38B130CA" w:rsidR="00792187" w:rsidRDefault="00E832D1" w:rsidP="005F24E0">
      <w:pPr>
        <w:spacing w:line="360" w:lineRule="auto"/>
        <w:rPr>
          <w:sz w:val="21"/>
          <w:szCs w:val="21"/>
        </w:rPr>
      </w:pPr>
      <w:r w:rsidRPr="0061445E">
        <w:rPr>
          <w:sz w:val="21"/>
          <w:szCs w:val="21"/>
        </w:rPr>
        <w:t>Although half of San Marcos respondents took courses</w:t>
      </w:r>
      <w:r w:rsidR="00207112">
        <w:rPr>
          <w:sz w:val="21"/>
          <w:szCs w:val="21"/>
        </w:rPr>
        <w:t xml:space="preserve"> for “personal enrichment”</w:t>
      </w:r>
      <w:r w:rsidRPr="0061445E">
        <w:rPr>
          <w:sz w:val="21"/>
          <w:szCs w:val="21"/>
        </w:rPr>
        <w:t xml:space="preserve"> that were not required</w:t>
      </w:r>
      <w:r w:rsidR="00207112">
        <w:rPr>
          <w:sz w:val="21"/>
          <w:szCs w:val="21"/>
        </w:rPr>
        <w:t xml:space="preserve"> for their major or GE</w:t>
      </w:r>
      <w:r w:rsidRPr="0061445E">
        <w:rPr>
          <w:sz w:val="21"/>
          <w:szCs w:val="21"/>
        </w:rPr>
        <w:t xml:space="preserve">, they were less likely to do so than respondents on other CSU campuses. </w:t>
      </w:r>
      <w:r w:rsidR="00866F80" w:rsidRPr="0061445E">
        <w:rPr>
          <w:sz w:val="21"/>
          <w:szCs w:val="21"/>
        </w:rPr>
        <w:t xml:space="preserve">CSUSM freshmen respondents were more likely to say they took classes that were not required because they thought they </w:t>
      </w:r>
      <w:r w:rsidR="00866F80" w:rsidRPr="00207112">
        <w:rPr>
          <w:i/>
          <w:sz w:val="21"/>
          <w:szCs w:val="21"/>
        </w:rPr>
        <w:t>were</w:t>
      </w:r>
      <w:r w:rsidR="00866F80" w:rsidRPr="0061445E">
        <w:rPr>
          <w:sz w:val="21"/>
          <w:szCs w:val="21"/>
        </w:rPr>
        <w:t xml:space="preserve"> required for their major. </w:t>
      </w:r>
      <w:r w:rsidR="00207112">
        <w:rPr>
          <w:sz w:val="21"/>
          <w:szCs w:val="21"/>
        </w:rPr>
        <w:t>Although</w:t>
      </w:r>
      <w:r w:rsidR="00866F80" w:rsidRPr="0061445E">
        <w:rPr>
          <w:sz w:val="21"/>
          <w:szCs w:val="21"/>
        </w:rPr>
        <w:t xml:space="preserve"> t</w:t>
      </w:r>
      <w:r w:rsidRPr="0061445E">
        <w:rPr>
          <w:sz w:val="21"/>
          <w:szCs w:val="21"/>
        </w:rPr>
        <w:t>hree-quarter</w:t>
      </w:r>
      <w:r w:rsidR="00207112">
        <w:rPr>
          <w:sz w:val="21"/>
          <w:szCs w:val="21"/>
        </w:rPr>
        <w:t>s</w:t>
      </w:r>
      <w:r w:rsidRPr="0061445E">
        <w:rPr>
          <w:sz w:val="21"/>
          <w:szCs w:val="21"/>
        </w:rPr>
        <w:t xml:space="preserve"> of our freshmen respondents said they were able to get their required GE courses</w:t>
      </w:r>
      <w:r w:rsidR="00207112">
        <w:rPr>
          <w:sz w:val="21"/>
          <w:szCs w:val="21"/>
        </w:rPr>
        <w:t xml:space="preserve"> most of the time/almost always,</w:t>
      </w:r>
      <w:r w:rsidRPr="0061445E">
        <w:rPr>
          <w:sz w:val="21"/>
          <w:szCs w:val="21"/>
        </w:rPr>
        <w:t xml:space="preserve"> </w:t>
      </w:r>
      <w:r w:rsidR="00207112">
        <w:rPr>
          <w:sz w:val="21"/>
          <w:szCs w:val="21"/>
        </w:rPr>
        <w:t>fewer</w:t>
      </w:r>
      <w:r w:rsidR="00866F80" w:rsidRPr="0061445E">
        <w:rPr>
          <w:sz w:val="21"/>
          <w:szCs w:val="21"/>
        </w:rPr>
        <w:t xml:space="preserve"> said they were able to get the classes they needed for their majors.</w:t>
      </w:r>
      <w:r w:rsidR="00207112" w:rsidRPr="00207112">
        <w:rPr>
          <w:sz w:val="21"/>
          <w:szCs w:val="21"/>
        </w:rPr>
        <w:t xml:space="preserve"> </w:t>
      </w:r>
      <w:r w:rsidR="00207112" w:rsidRPr="0061445E">
        <w:rPr>
          <w:sz w:val="21"/>
          <w:szCs w:val="21"/>
        </w:rPr>
        <w:t>One quarter of freshmen and 32% of seniors took extra classes because they could not get the classes they wanted.</w:t>
      </w:r>
    </w:p>
    <w:p w14:paraId="4FCF2B3C" w14:textId="206A2756" w:rsidR="00207112" w:rsidRPr="00207112" w:rsidRDefault="00AE6E52" w:rsidP="005F24E0">
      <w:pPr>
        <w:spacing w:line="360" w:lineRule="auto"/>
        <w:rPr>
          <w:i/>
          <w:sz w:val="21"/>
          <w:szCs w:val="21"/>
        </w:rPr>
      </w:pPr>
      <w:r>
        <w:rPr>
          <w:i/>
          <w:sz w:val="21"/>
          <w:szCs w:val="21"/>
        </w:rPr>
        <w:t>Progress to degree</w:t>
      </w:r>
    </w:p>
    <w:p w14:paraId="5023C24A" w14:textId="263587B5" w:rsidR="00866F80" w:rsidRPr="0061445E" w:rsidRDefault="007F7839" w:rsidP="005F24E0">
      <w:pPr>
        <w:spacing w:line="360" w:lineRule="auto"/>
        <w:rPr>
          <w:sz w:val="21"/>
          <w:szCs w:val="21"/>
        </w:rPr>
      </w:pPr>
      <w:r w:rsidRPr="0061445E">
        <w:rPr>
          <w:sz w:val="21"/>
          <w:szCs w:val="21"/>
        </w:rPr>
        <w:tab/>
        <w:t xml:space="preserve">Just over half of CSUSM freshman respondents say they </w:t>
      </w:r>
      <w:r w:rsidR="00AE6E52">
        <w:rPr>
          <w:sz w:val="21"/>
          <w:szCs w:val="21"/>
        </w:rPr>
        <w:t>were</w:t>
      </w:r>
      <w:r w:rsidRPr="0061445E">
        <w:rPr>
          <w:sz w:val="21"/>
          <w:szCs w:val="21"/>
        </w:rPr>
        <w:t xml:space="preserve"> working</w:t>
      </w:r>
      <w:r w:rsidR="00AE6E52">
        <w:rPr>
          <w:sz w:val="21"/>
          <w:szCs w:val="21"/>
        </w:rPr>
        <w:t xml:space="preserve"> either on or off campus</w:t>
      </w:r>
      <w:r w:rsidRPr="0061445E">
        <w:rPr>
          <w:sz w:val="21"/>
          <w:szCs w:val="21"/>
        </w:rPr>
        <w:t xml:space="preserve"> compared to nea</w:t>
      </w:r>
      <w:r w:rsidR="00C70379" w:rsidRPr="0061445E">
        <w:rPr>
          <w:sz w:val="21"/>
          <w:szCs w:val="21"/>
        </w:rPr>
        <w:t>r</w:t>
      </w:r>
      <w:r w:rsidRPr="0061445E">
        <w:rPr>
          <w:sz w:val="21"/>
          <w:szCs w:val="21"/>
        </w:rPr>
        <w:t xml:space="preserve">ly 80% of seniors. The primary reasons </w:t>
      </w:r>
      <w:r w:rsidR="00C70379" w:rsidRPr="0061445E">
        <w:rPr>
          <w:sz w:val="21"/>
          <w:szCs w:val="21"/>
        </w:rPr>
        <w:t xml:space="preserve">cited for </w:t>
      </w:r>
      <w:r w:rsidRPr="0061445E">
        <w:rPr>
          <w:sz w:val="21"/>
          <w:szCs w:val="21"/>
        </w:rPr>
        <w:t xml:space="preserve">working </w:t>
      </w:r>
      <w:r w:rsidR="00C70379" w:rsidRPr="0061445E">
        <w:rPr>
          <w:sz w:val="21"/>
          <w:szCs w:val="21"/>
        </w:rPr>
        <w:t>are</w:t>
      </w:r>
      <w:r w:rsidRPr="0061445E">
        <w:rPr>
          <w:sz w:val="21"/>
          <w:szCs w:val="21"/>
        </w:rPr>
        <w:t xml:space="preserve"> to earn money for college and </w:t>
      </w:r>
      <w:r w:rsidR="00C70379" w:rsidRPr="0061445E">
        <w:rPr>
          <w:sz w:val="21"/>
          <w:szCs w:val="21"/>
        </w:rPr>
        <w:t xml:space="preserve">for </w:t>
      </w:r>
      <w:r w:rsidRPr="0061445E">
        <w:rPr>
          <w:sz w:val="21"/>
          <w:szCs w:val="21"/>
        </w:rPr>
        <w:t>basic expenses</w:t>
      </w:r>
      <w:r w:rsidR="00C70379" w:rsidRPr="0061445E">
        <w:rPr>
          <w:sz w:val="21"/>
          <w:szCs w:val="21"/>
        </w:rPr>
        <w:t xml:space="preserve"> rather than to gain experience or to earn “extra” spending money</w:t>
      </w:r>
      <w:r w:rsidRPr="0061445E">
        <w:rPr>
          <w:sz w:val="21"/>
          <w:szCs w:val="21"/>
        </w:rPr>
        <w:t xml:space="preserve">. </w:t>
      </w:r>
      <w:r w:rsidR="00C70379" w:rsidRPr="0061445E">
        <w:rPr>
          <w:sz w:val="21"/>
          <w:szCs w:val="21"/>
        </w:rPr>
        <w:t xml:space="preserve">Freshmen respondents are more likely than seniors to be concerned about financial problems delaying their education. Those who have experienced such difficulties (approximately 25%) say they enrolled in community college to reduce costs. </w:t>
      </w:r>
    </w:p>
    <w:p w14:paraId="35CD75D7" w14:textId="77777777" w:rsidR="00BB576C" w:rsidRDefault="007E1207" w:rsidP="005F24E0">
      <w:pPr>
        <w:spacing w:line="360" w:lineRule="auto"/>
        <w:rPr>
          <w:sz w:val="21"/>
          <w:szCs w:val="21"/>
        </w:rPr>
      </w:pPr>
      <w:r w:rsidRPr="0061445E">
        <w:rPr>
          <w:sz w:val="21"/>
          <w:szCs w:val="21"/>
        </w:rPr>
        <w:tab/>
        <w:t xml:space="preserve">The vast majority of CSU respondents say the following were important to their college success: </w:t>
      </w:r>
    </w:p>
    <w:p w14:paraId="3B151005" w14:textId="262E8BC1" w:rsidR="00BB576C" w:rsidRPr="00BB576C" w:rsidRDefault="007E1207" w:rsidP="00BB576C">
      <w:pPr>
        <w:pStyle w:val="ListParagraph"/>
        <w:numPr>
          <w:ilvl w:val="0"/>
          <w:numId w:val="4"/>
        </w:numPr>
        <w:spacing w:line="360" w:lineRule="auto"/>
        <w:rPr>
          <w:sz w:val="21"/>
          <w:szCs w:val="21"/>
        </w:rPr>
      </w:pPr>
      <w:proofErr w:type="gramStart"/>
      <w:r w:rsidRPr="00BB576C">
        <w:rPr>
          <w:sz w:val="21"/>
          <w:szCs w:val="21"/>
        </w:rPr>
        <w:t>ability</w:t>
      </w:r>
      <w:proofErr w:type="gramEnd"/>
      <w:r w:rsidRPr="00BB576C">
        <w:rPr>
          <w:sz w:val="21"/>
          <w:szCs w:val="21"/>
        </w:rPr>
        <w:t xml:space="preserve"> to interact with faculty and studen</w:t>
      </w:r>
      <w:r w:rsidR="00BB576C" w:rsidRPr="00BB576C">
        <w:rPr>
          <w:sz w:val="21"/>
          <w:szCs w:val="21"/>
        </w:rPr>
        <w:t>ts in class</w:t>
      </w:r>
      <w:r w:rsidRPr="00BB576C">
        <w:rPr>
          <w:sz w:val="21"/>
          <w:szCs w:val="21"/>
        </w:rPr>
        <w:t xml:space="preserve"> </w:t>
      </w:r>
    </w:p>
    <w:p w14:paraId="506EAE82" w14:textId="708AB1B7" w:rsidR="00BB576C" w:rsidRPr="00BB576C" w:rsidRDefault="007E1207" w:rsidP="00BB576C">
      <w:pPr>
        <w:pStyle w:val="ListParagraph"/>
        <w:numPr>
          <w:ilvl w:val="0"/>
          <w:numId w:val="4"/>
        </w:numPr>
        <w:spacing w:line="360" w:lineRule="auto"/>
        <w:rPr>
          <w:sz w:val="21"/>
          <w:szCs w:val="21"/>
        </w:rPr>
      </w:pPr>
      <w:proofErr w:type="gramStart"/>
      <w:r w:rsidRPr="00BB576C">
        <w:rPr>
          <w:sz w:val="21"/>
          <w:szCs w:val="21"/>
        </w:rPr>
        <w:t>access</w:t>
      </w:r>
      <w:proofErr w:type="gramEnd"/>
      <w:r w:rsidR="00BB576C" w:rsidRPr="00BB576C">
        <w:rPr>
          <w:sz w:val="21"/>
          <w:szCs w:val="21"/>
        </w:rPr>
        <w:t xml:space="preserve"> to supplemental instruction</w:t>
      </w:r>
      <w:r w:rsidRPr="00BB576C">
        <w:rPr>
          <w:sz w:val="21"/>
          <w:szCs w:val="21"/>
        </w:rPr>
        <w:t xml:space="preserve"> </w:t>
      </w:r>
    </w:p>
    <w:p w14:paraId="13D0A382" w14:textId="77777777" w:rsidR="00BB576C" w:rsidRPr="00BB576C" w:rsidRDefault="007E1207" w:rsidP="00BB576C">
      <w:pPr>
        <w:pStyle w:val="ListParagraph"/>
        <w:numPr>
          <w:ilvl w:val="0"/>
          <w:numId w:val="4"/>
        </w:numPr>
        <w:spacing w:line="360" w:lineRule="auto"/>
        <w:rPr>
          <w:sz w:val="21"/>
          <w:szCs w:val="21"/>
        </w:rPr>
      </w:pPr>
      <w:proofErr w:type="gramStart"/>
      <w:r w:rsidRPr="00BB576C">
        <w:rPr>
          <w:sz w:val="21"/>
          <w:szCs w:val="21"/>
        </w:rPr>
        <w:t>free</w:t>
      </w:r>
      <w:proofErr w:type="gramEnd"/>
      <w:r w:rsidRPr="00BB576C">
        <w:rPr>
          <w:sz w:val="21"/>
          <w:szCs w:val="21"/>
        </w:rPr>
        <w:t xml:space="preserve"> tutoring/writing assistance. </w:t>
      </w:r>
    </w:p>
    <w:p w14:paraId="3711E44A" w14:textId="4D81C092" w:rsidR="00815F35" w:rsidRPr="0061445E" w:rsidRDefault="007E1207" w:rsidP="005F24E0">
      <w:pPr>
        <w:spacing w:line="360" w:lineRule="auto"/>
        <w:rPr>
          <w:sz w:val="21"/>
          <w:szCs w:val="21"/>
        </w:rPr>
      </w:pPr>
      <w:r w:rsidRPr="0061445E">
        <w:rPr>
          <w:sz w:val="21"/>
          <w:szCs w:val="21"/>
        </w:rPr>
        <w:t>One-third of CSUSM freshmen and one-half of seniors consider</w:t>
      </w:r>
      <w:r w:rsidR="00BB576C">
        <w:rPr>
          <w:sz w:val="21"/>
          <w:szCs w:val="21"/>
        </w:rPr>
        <w:t>ed themselves more prepared than</w:t>
      </w:r>
      <w:r w:rsidRPr="0061445E">
        <w:rPr>
          <w:sz w:val="21"/>
          <w:szCs w:val="21"/>
        </w:rPr>
        <w:t xml:space="preserve"> their peers in their GE courses. </w:t>
      </w:r>
      <w:r w:rsidR="00815F35" w:rsidRPr="0061445E">
        <w:rPr>
          <w:sz w:val="21"/>
          <w:szCs w:val="21"/>
        </w:rPr>
        <w:t xml:space="preserve">Finally, more than three-quarters of our respondents said they feel very safe on campus compared to half at other CSU campuses. </w:t>
      </w:r>
    </w:p>
    <w:p w14:paraId="61731A0C" w14:textId="02FCDD01" w:rsidR="007F1A59" w:rsidRPr="0061445E" w:rsidRDefault="007F1A59" w:rsidP="00D23521">
      <w:pPr>
        <w:spacing w:line="360" w:lineRule="auto"/>
        <w:jc w:val="center"/>
        <w:rPr>
          <w:b/>
          <w:sz w:val="21"/>
          <w:szCs w:val="21"/>
        </w:rPr>
      </w:pPr>
      <w:r w:rsidRPr="0061445E">
        <w:rPr>
          <w:b/>
          <w:sz w:val="21"/>
          <w:szCs w:val="21"/>
        </w:rPr>
        <w:t xml:space="preserve">Advising </w:t>
      </w:r>
    </w:p>
    <w:p w14:paraId="758F519C" w14:textId="3617D521" w:rsidR="00D23521" w:rsidRPr="0061445E" w:rsidRDefault="008B0C26" w:rsidP="002E7A85">
      <w:pPr>
        <w:spacing w:after="120" w:line="360" w:lineRule="auto"/>
        <w:rPr>
          <w:sz w:val="21"/>
          <w:szCs w:val="21"/>
        </w:rPr>
      </w:pPr>
      <w:r w:rsidRPr="0061445E">
        <w:rPr>
          <w:sz w:val="21"/>
          <w:szCs w:val="21"/>
        </w:rPr>
        <w:tab/>
        <w:t xml:space="preserve">The 2014 NSSE included an optional module with questions specific to advising. CSUSM elected to administer this module to our students. For these items, the comparison group was comprised of only those campuses </w:t>
      </w:r>
      <w:r w:rsidR="00D70E30" w:rsidRPr="0061445E">
        <w:rPr>
          <w:sz w:val="21"/>
          <w:szCs w:val="21"/>
        </w:rPr>
        <w:t>that</w:t>
      </w:r>
      <w:r w:rsidRPr="0061445E">
        <w:rPr>
          <w:sz w:val="21"/>
          <w:szCs w:val="21"/>
        </w:rPr>
        <w:t xml:space="preserve"> administer this module. </w:t>
      </w:r>
      <w:r w:rsidR="00173F76" w:rsidRPr="0061445E">
        <w:rPr>
          <w:sz w:val="21"/>
          <w:szCs w:val="21"/>
        </w:rPr>
        <w:t>One-quarter of our respondents said they had never had a discussion with an academic advisor</w:t>
      </w:r>
      <w:r w:rsidR="00D70E30" w:rsidRPr="0061445E">
        <w:rPr>
          <w:sz w:val="21"/>
          <w:szCs w:val="21"/>
        </w:rPr>
        <w:t>,</w:t>
      </w:r>
      <w:r w:rsidR="00173F76" w:rsidRPr="0061445E">
        <w:rPr>
          <w:sz w:val="21"/>
          <w:szCs w:val="21"/>
        </w:rPr>
        <w:t xml:space="preserve"> a rate that is lower than respondents at other campuses</w:t>
      </w:r>
      <w:r w:rsidR="00D70E30" w:rsidRPr="0061445E">
        <w:rPr>
          <w:sz w:val="21"/>
          <w:szCs w:val="21"/>
        </w:rPr>
        <w:t>, and one-third of freshmen get their advice about college from family or friends</w:t>
      </w:r>
      <w:r w:rsidR="00173F76" w:rsidRPr="0061445E">
        <w:rPr>
          <w:sz w:val="21"/>
          <w:szCs w:val="21"/>
        </w:rPr>
        <w:t xml:space="preserve">. </w:t>
      </w:r>
      <w:r w:rsidR="00D70E30" w:rsidRPr="0061445E">
        <w:rPr>
          <w:sz w:val="21"/>
          <w:szCs w:val="21"/>
        </w:rPr>
        <w:t xml:space="preserve">Among those respondents who had seen an advisor, a majority found them helpful and attentive. </w:t>
      </w:r>
    </w:p>
    <w:p w14:paraId="2EF5FEB7" w14:textId="6B62FA95" w:rsidR="00D23521" w:rsidRPr="0061445E" w:rsidRDefault="00D23521" w:rsidP="00963ABF">
      <w:pPr>
        <w:spacing w:line="360" w:lineRule="auto"/>
        <w:jc w:val="center"/>
        <w:rPr>
          <w:b/>
          <w:sz w:val="21"/>
          <w:szCs w:val="21"/>
        </w:rPr>
      </w:pPr>
      <w:r w:rsidRPr="0061445E">
        <w:rPr>
          <w:b/>
          <w:sz w:val="21"/>
          <w:szCs w:val="21"/>
        </w:rPr>
        <w:t>Underrepresented Minority (URM</w:t>
      </w:r>
      <w:r w:rsidR="006530BA">
        <w:rPr>
          <w:rStyle w:val="FootnoteReference"/>
          <w:sz w:val="21"/>
          <w:szCs w:val="21"/>
        </w:rPr>
        <w:footnoteReference w:id="5"/>
      </w:r>
      <w:r w:rsidRPr="0061445E">
        <w:rPr>
          <w:b/>
          <w:sz w:val="21"/>
          <w:szCs w:val="21"/>
        </w:rPr>
        <w:t>) vs. Non-underrepresented Minority Students</w:t>
      </w:r>
      <w:r w:rsidR="00750E9E" w:rsidRPr="0061445E">
        <w:rPr>
          <w:b/>
          <w:sz w:val="21"/>
          <w:szCs w:val="21"/>
        </w:rPr>
        <w:tab/>
      </w:r>
    </w:p>
    <w:p w14:paraId="0D764968" w14:textId="09D93E40" w:rsidR="00750E9E" w:rsidRPr="0061445E" w:rsidRDefault="00750E9E" w:rsidP="002E7A85">
      <w:pPr>
        <w:spacing w:line="360" w:lineRule="auto"/>
        <w:ind w:firstLine="720"/>
        <w:rPr>
          <w:sz w:val="21"/>
          <w:szCs w:val="21"/>
        </w:rPr>
      </w:pPr>
      <w:r w:rsidRPr="0061445E">
        <w:rPr>
          <w:sz w:val="21"/>
          <w:szCs w:val="21"/>
        </w:rPr>
        <w:t xml:space="preserve">Freshman URM respondents differ from Non-URM respondents is several important ways. They are less likely to live on campus, </w:t>
      </w:r>
      <w:r w:rsidR="006530BA">
        <w:rPr>
          <w:sz w:val="21"/>
          <w:szCs w:val="21"/>
        </w:rPr>
        <w:t>report taking</w:t>
      </w:r>
      <w:r w:rsidRPr="0061445E">
        <w:rPr>
          <w:sz w:val="21"/>
          <w:szCs w:val="21"/>
        </w:rPr>
        <w:t xml:space="preserve"> courses</w:t>
      </w:r>
      <w:r w:rsidR="006530BA">
        <w:rPr>
          <w:sz w:val="21"/>
          <w:szCs w:val="21"/>
        </w:rPr>
        <w:t xml:space="preserve"> per term</w:t>
      </w:r>
      <w:r w:rsidRPr="0061445E">
        <w:rPr>
          <w:sz w:val="21"/>
          <w:szCs w:val="21"/>
        </w:rPr>
        <w:t xml:space="preserve">, less likely to be making A’s, and more likely to be first-generation students. </w:t>
      </w:r>
      <w:r w:rsidR="00E32EF1" w:rsidRPr="0061445E">
        <w:rPr>
          <w:sz w:val="21"/>
          <w:szCs w:val="21"/>
        </w:rPr>
        <w:t xml:space="preserve">In spite of these differences, URM students are no less likely to engage in activities that foster engagement. They </w:t>
      </w:r>
      <w:r w:rsidR="002E7A85">
        <w:rPr>
          <w:sz w:val="21"/>
          <w:szCs w:val="21"/>
        </w:rPr>
        <w:t>were</w:t>
      </w:r>
      <w:r w:rsidR="00E32EF1" w:rsidRPr="0061445E">
        <w:rPr>
          <w:sz w:val="21"/>
          <w:szCs w:val="21"/>
        </w:rPr>
        <w:t xml:space="preserve"> more likely to be </w:t>
      </w:r>
      <w:r w:rsidR="00E32EF1" w:rsidRPr="0061445E">
        <w:rPr>
          <w:sz w:val="21"/>
          <w:szCs w:val="21"/>
        </w:rPr>
        <w:lastRenderedPageBreak/>
        <w:t>happy with their experience at CSUSM and to say they would choose the university again if they were starting over.</w:t>
      </w:r>
    </w:p>
    <w:p w14:paraId="7AAE2F33" w14:textId="1ED374FC" w:rsidR="00D23521" w:rsidRPr="0061445E" w:rsidRDefault="00D23521" w:rsidP="00D23521">
      <w:pPr>
        <w:spacing w:line="360" w:lineRule="auto"/>
        <w:ind w:firstLine="720"/>
        <w:rPr>
          <w:sz w:val="21"/>
          <w:szCs w:val="21"/>
        </w:rPr>
      </w:pPr>
      <w:r w:rsidRPr="0061445E">
        <w:rPr>
          <w:sz w:val="21"/>
          <w:szCs w:val="21"/>
        </w:rPr>
        <w:t xml:space="preserve">Academically, URM freshmen respondents </w:t>
      </w:r>
      <w:r w:rsidR="002E7A85">
        <w:rPr>
          <w:sz w:val="21"/>
          <w:szCs w:val="21"/>
        </w:rPr>
        <w:t>were</w:t>
      </w:r>
      <w:r w:rsidRPr="0061445E">
        <w:rPr>
          <w:sz w:val="21"/>
          <w:szCs w:val="21"/>
        </w:rPr>
        <w:t xml:space="preserve"> more likely to say they </w:t>
      </w:r>
      <w:r w:rsidR="002E7A85">
        <w:rPr>
          <w:sz w:val="21"/>
          <w:szCs w:val="21"/>
        </w:rPr>
        <w:t>felt</w:t>
      </w:r>
      <w:r w:rsidRPr="0061445E">
        <w:rPr>
          <w:sz w:val="21"/>
          <w:szCs w:val="21"/>
        </w:rPr>
        <w:t xml:space="preserve"> challenged by the coursework and that the campus substantially emphasizes studying and reading. Senior URM respondents </w:t>
      </w:r>
      <w:r w:rsidR="002E7A85">
        <w:rPr>
          <w:sz w:val="21"/>
          <w:szCs w:val="21"/>
        </w:rPr>
        <w:t>were</w:t>
      </w:r>
      <w:r w:rsidRPr="0061445E">
        <w:rPr>
          <w:sz w:val="21"/>
          <w:szCs w:val="21"/>
        </w:rPr>
        <w:t xml:space="preserve"> less likely than non-URM respondents to come to class unprepared and more likely to say college has improved their ability to write clearly and effectively. URM respondents </w:t>
      </w:r>
      <w:r w:rsidR="002E7A85">
        <w:rPr>
          <w:sz w:val="21"/>
          <w:szCs w:val="21"/>
        </w:rPr>
        <w:t>were</w:t>
      </w:r>
      <w:r w:rsidRPr="0061445E">
        <w:rPr>
          <w:sz w:val="21"/>
          <w:szCs w:val="21"/>
        </w:rPr>
        <w:t xml:space="preserve"> more likely to give higher ratings to their interactions with their instructors and to see benefits from advising.</w:t>
      </w:r>
    </w:p>
    <w:p w14:paraId="4AFAFD28" w14:textId="54B07D9C" w:rsidR="00D23521" w:rsidRPr="0061445E" w:rsidRDefault="00D23521" w:rsidP="00963ABF">
      <w:pPr>
        <w:spacing w:line="360" w:lineRule="auto"/>
        <w:jc w:val="center"/>
        <w:rPr>
          <w:b/>
          <w:sz w:val="21"/>
          <w:szCs w:val="21"/>
        </w:rPr>
      </w:pPr>
      <w:r w:rsidRPr="0061445E">
        <w:rPr>
          <w:b/>
          <w:sz w:val="21"/>
          <w:szCs w:val="21"/>
        </w:rPr>
        <w:t>Men vs. Women</w:t>
      </w:r>
    </w:p>
    <w:p w14:paraId="27EF1700" w14:textId="2061AF15" w:rsidR="00D23521" w:rsidRPr="0061445E" w:rsidRDefault="00D23521" w:rsidP="00D23521">
      <w:pPr>
        <w:spacing w:line="360" w:lineRule="auto"/>
        <w:rPr>
          <w:rFonts w:eastAsia="Times New Roman" w:cs="Times New Roman"/>
          <w:sz w:val="20"/>
          <w:szCs w:val="20"/>
        </w:rPr>
      </w:pPr>
      <w:r w:rsidRPr="0061445E">
        <w:rPr>
          <w:rFonts w:eastAsia="Times New Roman" w:cs="Times New Roman"/>
          <w:sz w:val="20"/>
          <w:szCs w:val="20"/>
        </w:rPr>
        <w:tab/>
      </w:r>
      <w:r w:rsidR="007F1A59" w:rsidRPr="0061445E">
        <w:rPr>
          <w:rFonts w:eastAsia="Times New Roman" w:cs="Times New Roman"/>
          <w:sz w:val="20"/>
          <w:szCs w:val="20"/>
        </w:rPr>
        <w:t>Male and female responses are similar</w:t>
      </w:r>
      <w:r w:rsidRPr="0061445E">
        <w:rPr>
          <w:rFonts w:eastAsia="Times New Roman" w:cs="Times New Roman"/>
          <w:sz w:val="20"/>
          <w:szCs w:val="20"/>
        </w:rPr>
        <w:t xml:space="preserve"> in most way</w:t>
      </w:r>
      <w:r w:rsidR="00940BC0">
        <w:rPr>
          <w:rFonts w:eastAsia="Times New Roman" w:cs="Times New Roman"/>
          <w:sz w:val="20"/>
          <w:szCs w:val="20"/>
        </w:rPr>
        <w:t>s</w:t>
      </w:r>
      <w:r w:rsidRPr="0061445E">
        <w:rPr>
          <w:rFonts w:eastAsia="Times New Roman" w:cs="Times New Roman"/>
          <w:sz w:val="20"/>
          <w:szCs w:val="20"/>
        </w:rPr>
        <w:t xml:space="preserve"> including their satisfaction with their time a</w:t>
      </w:r>
      <w:r w:rsidR="006530BA">
        <w:rPr>
          <w:rFonts w:eastAsia="Times New Roman" w:cs="Times New Roman"/>
          <w:sz w:val="20"/>
          <w:szCs w:val="20"/>
        </w:rPr>
        <w:t>t</w:t>
      </w:r>
      <w:r w:rsidRPr="0061445E">
        <w:rPr>
          <w:rFonts w:eastAsia="Times New Roman" w:cs="Times New Roman"/>
          <w:sz w:val="20"/>
          <w:szCs w:val="20"/>
        </w:rPr>
        <w:t xml:space="preserve"> CSUSM</w:t>
      </w:r>
      <w:r w:rsidR="007F1A59" w:rsidRPr="0061445E">
        <w:rPr>
          <w:rFonts w:eastAsia="Times New Roman" w:cs="Times New Roman"/>
          <w:sz w:val="20"/>
          <w:szCs w:val="20"/>
        </w:rPr>
        <w:t>.</w:t>
      </w:r>
      <w:r w:rsidRPr="0061445E">
        <w:rPr>
          <w:rFonts w:eastAsia="Times New Roman" w:cs="Times New Roman"/>
          <w:sz w:val="20"/>
          <w:szCs w:val="20"/>
        </w:rPr>
        <w:t xml:space="preserve"> </w:t>
      </w:r>
      <w:r w:rsidR="007F1A59" w:rsidRPr="0061445E">
        <w:rPr>
          <w:rFonts w:eastAsia="Times New Roman" w:cs="Times New Roman"/>
          <w:sz w:val="20"/>
          <w:szCs w:val="20"/>
        </w:rPr>
        <w:t>The differences are centered around academics</w:t>
      </w:r>
      <w:r w:rsidR="00940BC0">
        <w:rPr>
          <w:rFonts w:eastAsia="Times New Roman" w:cs="Times New Roman"/>
          <w:sz w:val="20"/>
          <w:szCs w:val="20"/>
        </w:rPr>
        <w:t>,</w:t>
      </w:r>
      <w:r w:rsidR="007F1A59" w:rsidRPr="0061445E">
        <w:rPr>
          <w:rFonts w:eastAsia="Times New Roman" w:cs="Times New Roman"/>
          <w:sz w:val="20"/>
          <w:szCs w:val="20"/>
        </w:rPr>
        <w:t xml:space="preserve"> with w</w:t>
      </w:r>
      <w:r w:rsidRPr="0061445E">
        <w:rPr>
          <w:rFonts w:eastAsia="Times New Roman" w:cs="Times New Roman"/>
          <w:sz w:val="20"/>
          <w:szCs w:val="20"/>
        </w:rPr>
        <w:t xml:space="preserve">omen more likely to </w:t>
      </w:r>
      <w:r w:rsidR="007F1A59" w:rsidRPr="0061445E">
        <w:rPr>
          <w:rFonts w:eastAsia="Times New Roman" w:cs="Times New Roman"/>
          <w:sz w:val="20"/>
          <w:szCs w:val="20"/>
        </w:rPr>
        <w:t>find the coursework challenging, to spend</w:t>
      </w:r>
      <w:r w:rsidRPr="0061445E">
        <w:rPr>
          <w:rFonts w:eastAsia="Times New Roman" w:cs="Times New Roman"/>
          <w:sz w:val="20"/>
          <w:szCs w:val="20"/>
        </w:rPr>
        <w:t xml:space="preserve"> most of their study time reading</w:t>
      </w:r>
      <w:r w:rsidR="007F1A59" w:rsidRPr="0061445E">
        <w:rPr>
          <w:rFonts w:eastAsia="Times New Roman" w:cs="Times New Roman"/>
          <w:sz w:val="20"/>
          <w:szCs w:val="20"/>
        </w:rPr>
        <w:t xml:space="preserve"> </w:t>
      </w:r>
      <w:r w:rsidRPr="0061445E">
        <w:rPr>
          <w:rFonts w:eastAsia="Times New Roman" w:cs="Times New Roman"/>
          <w:sz w:val="20"/>
          <w:szCs w:val="20"/>
        </w:rPr>
        <w:t xml:space="preserve">and less likely to use quantitative methods in their analysis or to ask questions in class. </w:t>
      </w:r>
      <w:r w:rsidR="007F1A59" w:rsidRPr="0061445E">
        <w:rPr>
          <w:rFonts w:eastAsia="Times New Roman" w:cs="Times New Roman"/>
          <w:sz w:val="20"/>
          <w:szCs w:val="20"/>
        </w:rPr>
        <w:t>Freshmen m</w:t>
      </w:r>
      <w:r w:rsidRPr="0061445E">
        <w:rPr>
          <w:rFonts w:eastAsia="Times New Roman" w:cs="Times New Roman"/>
          <w:sz w:val="20"/>
          <w:szCs w:val="20"/>
        </w:rPr>
        <w:t xml:space="preserve">en are more likely to report discussing class topics with faculty outside of class and to have a more positive evaluation of </w:t>
      </w:r>
      <w:r w:rsidR="007F1A59" w:rsidRPr="0061445E">
        <w:rPr>
          <w:rFonts w:eastAsia="Times New Roman" w:cs="Times New Roman"/>
          <w:sz w:val="20"/>
          <w:szCs w:val="20"/>
        </w:rPr>
        <w:t>faculty</w:t>
      </w:r>
      <w:r w:rsidRPr="0061445E">
        <w:rPr>
          <w:rFonts w:eastAsia="Times New Roman" w:cs="Times New Roman"/>
          <w:sz w:val="20"/>
          <w:szCs w:val="20"/>
        </w:rPr>
        <w:t xml:space="preserve">. </w:t>
      </w:r>
      <w:r w:rsidR="007F1A59" w:rsidRPr="0061445E">
        <w:rPr>
          <w:rFonts w:eastAsia="Times New Roman" w:cs="Times New Roman"/>
          <w:sz w:val="20"/>
          <w:szCs w:val="20"/>
        </w:rPr>
        <w:t>Female freshmen respondents</w:t>
      </w:r>
      <w:r w:rsidRPr="0061445E">
        <w:rPr>
          <w:rFonts w:eastAsia="Times New Roman" w:cs="Times New Roman"/>
          <w:sz w:val="20"/>
          <w:szCs w:val="20"/>
        </w:rPr>
        <w:t xml:space="preserve"> are more likely to say college has contributed to these skills:</w:t>
      </w:r>
    </w:p>
    <w:p w14:paraId="66A146E5" w14:textId="1B6984C6" w:rsidR="00D23521" w:rsidRPr="0061445E" w:rsidRDefault="00D23521" w:rsidP="00D23521">
      <w:pPr>
        <w:pStyle w:val="ListParagraph"/>
        <w:numPr>
          <w:ilvl w:val="0"/>
          <w:numId w:val="2"/>
        </w:numPr>
        <w:spacing w:line="360" w:lineRule="auto"/>
        <w:rPr>
          <w:rFonts w:eastAsia="Times New Roman" w:cs="Times New Roman"/>
          <w:sz w:val="20"/>
          <w:szCs w:val="20"/>
        </w:rPr>
      </w:pPr>
      <w:r w:rsidRPr="0061445E">
        <w:rPr>
          <w:rFonts w:eastAsia="Times New Roman" w:cs="Times New Roman"/>
          <w:sz w:val="20"/>
          <w:szCs w:val="20"/>
        </w:rPr>
        <w:t>Writing clearly and effectively (84% vs. 75%)</w:t>
      </w:r>
    </w:p>
    <w:p w14:paraId="03E9EAAF" w14:textId="19262868" w:rsidR="00D23521" w:rsidRPr="0061445E" w:rsidRDefault="00D23521" w:rsidP="00D23521">
      <w:pPr>
        <w:pStyle w:val="ListParagraph"/>
        <w:numPr>
          <w:ilvl w:val="0"/>
          <w:numId w:val="2"/>
        </w:numPr>
        <w:spacing w:line="360" w:lineRule="auto"/>
        <w:rPr>
          <w:rFonts w:eastAsia="Times New Roman" w:cs="Times New Roman"/>
          <w:sz w:val="20"/>
          <w:szCs w:val="20"/>
        </w:rPr>
      </w:pPr>
      <w:r w:rsidRPr="0061445E">
        <w:rPr>
          <w:rFonts w:eastAsia="Times New Roman" w:cs="Times New Roman"/>
          <w:sz w:val="20"/>
          <w:szCs w:val="20"/>
        </w:rPr>
        <w:t>Speak clearly and effectively (86% vs. 74%)</w:t>
      </w:r>
    </w:p>
    <w:p w14:paraId="340E06C3" w14:textId="6951C6EA" w:rsidR="00D23521" w:rsidRPr="0061445E" w:rsidRDefault="00D23521" w:rsidP="00D23521">
      <w:pPr>
        <w:pStyle w:val="ListParagraph"/>
        <w:numPr>
          <w:ilvl w:val="0"/>
          <w:numId w:val="2"/>
        </w:numPr>
        <w:spacing w:line="360" w:lineRule="auto"/>
        <w:rPr>
          <w:rFonts w:eastAsia="Times New Roman" w:cs="Times New Roman"/>
          <w:sz w:val="20"/>
          <w:szCs w:val="20"/>
        </w:rPr>
      </w:pPr>
      <w:r w:rsidRPr="0061445E">
        <w:rPr>
          <w:rFonts w:eastAsia="Times New Roman" w:cs="Times New Roman"/>
          <w:sz w:val="20"/>
          <w:szCs w:val="20"/>
        </w:rPr>
        <w:t>Working effectively with others (80% vs. 67%)</w:t>
      </w:r>
    </w:p>
    <w:p w14:paraId="67E8CEC8" w14:textId="65C48B32" w:rsidR="00D23521" w:rsidRPr="0061445E" w:rsidRDefault="00D23521" w:rsidP="00D23521">
      <w:pPr>
        <w:pStyle w:val="ListParagraph"/>
        <w:numPr>
          <w:ilvl w:val="0"/>
          <w:numId w:val="2"/>
        </w:numPr>
        <w:spacing w:line="360" w:lineRule="auto"/>
        <w:rPr>
          <w:rFonts w:eastAsia="Times New Roman" w:cs="Times New Roman"/>
          <w:sz w:val="20"/>
          <w:szCs w:val="20"/>
        </w:rPr>
      </w:pPr>
      <w:r w:rsidRPr="0061445E">
        <w:rPr>
          <w:rFonts w:eastAsia="Times New Roman" w:cs="Times New Roman"/>
          <w:sz w:val="20"/>
          <w:szCs w:val="20"/>
        </w:rPr>
        <w:t>Solving complex real world problems (67% vs. 55%)</w:t>
      </w:r>
    </w:p>
    <w:p w14:paraId="0148ED4E" w14:textId="313F92A9" w:rsidR="00D23521" w:rsidRPr="0061445E" w:rsidRDefault="00D23521" w:rsidP="00D23521">
      <w:pPr>
        <w:pStyle w:val="ListParagraph"/>
        <w:numPr>
          <w:ilvl w:val="0"/>
          <w:numId w:val="2"/>
        </w:numPr>
        <w:spacing w:line="360" w:lineRule="auto"/>
        <w:rPr>
          <w:rFonts w:eastAsia="Times New Roman" w:cs="Times New Roman"/>
          <w:sz w:val="20"/>
          <w:szCs w:val="20"/>
        </w:rPr>
      </w:pPr>
      <w:r w:rsidRPr="0061445E">
        <w:rPr>
          <w:rFonts w:eastAsia="Times New Roman" w:cs="Times New Roman"/>
          <w:sz w:val="20"/>
          <w:szCs w:val="20"/>
        </w:rPr>
        <w:t>Understanding people of other backgrounds (79% vs. 61%)</w:t>
      </w:r>
    </w:p>
    <w:p w14:paraId="063A8885" w14:textId="1880A9E9" w:rsidR="007F1A59" w:rsidRPr="0061445E" w:rsidRDefault="007F1A59" w:rsidP="007F1A59">
      <w:pPr>
        <w:spacing w:line="360" w:lineRule="auto"/>
        <w:jc w:val="center"/>
        <w:rPr>
          <w:b/>
          <w:sz w:val="21"/>
          <w:szCs w:val="21"/>
        </w:rPr>
      </w:pPr>
      <w:r w:rsidRPr="0061445E">
        <w:rPr>
          <w:b/>
          <w:sz w:val="21"/>
          <w:szCs w:val="21"/>
        </w:rPr>
        <w:t>First-time Freshman vs. Transfer Students</w:t>
      </w:r>
    </w:p>
    <w:p w14:paraId="2F46DB6C" w14:textId="57B309CA" w:rsidR="00940BC0" w:rsidRDefault="007F1A59" w:rsidP="007F1A59">
      <w:pPr>
        <w:spacing w:line="360" w:lineRule="auto"/>
        <w:rPr>
          <w:sz w:val="21"/>
          <w:szCs w:val="21"/>
        </w:rPr>
      </w:pPr>
      <w:r w:rsidRPr="0061445E">
        <w:rPr>
          <w:sz w:val="21"/>
          <w:szCs w:val="21"/>
        </w:rPr>
        <w:tab/>
        <w:t xml:space="preserve">Senior respondents who came to CSUSM as </w:t>
      </w:r>
      <w:r w:rsidR="00AC4D5C" w:rsidRPr="0061445E">
        <w:rPr>
          <w:sz w:val="21"/>
          <w:szCs w:val="21"/>
        </w:rPr>
        <w:t>freshmen (native) generally rate their experiences more positively than those who came here as transfer students. Even though transfer respondents</w:t>
      </w:r>
      <w:r w:rsidRPr="0061445E">
        <w:rPr>
          <w:sz w:val="21"/>
          <w:szCs w:val="21"/>
        </w:rPr>
        <w:t xml:space="preserve"> are more likely than </w:t>
      </w:r>
      <w:r w:rsidR="00AC4D5C" w:rsidRPr="0061445E">
        <w:rPr>
          <w:sz w:val="21"/>
          <w:szCs w:val="21"/>
        </w:rPr>
        <w:t xml:space="preserve">native </w:t>
      </w:r>
      <w:r w:rsidRPr="0061445E">
        <w:rPr>
          <w:sz w:val="21"/>
          <w:szCs w:val="21"/>
        </w:rPr>
        <w:t>students to say they study more than 10 hours/week, and report writing more and longer papers  (an average of 100 pages vs. 85 pages for native respondents</w:t>
      </w:r>
      <w:r w:rsidR="00940BC0">
        <w:rPr>
          <w:sz w:val="21"/>
          <w:szCs w:val="21"/>
        </w:rPr>
        <w:t>)</w:t>
      </w:r>
      <w:r w:rsidRPr="0061445E">
        <w:rPr>
          <w:sz w:val="21"/>
          <w:szCs w:val="21"/>
        </w:rPr>
        <w:t>, native respondents are more likely to say college has increased their ability to write clearly and effectively. Transfer respondents are much less</w:t>
      </w:r>
      <w:r w:rsidR="00296251">
        <w:rPr>
          <w:sz w:val="21"/>
          <w:szCs w:val="21"/>
        </w:rPr>
        <w:t xml:space="preserve"> likely</w:t>
      </w:r>
      <w:r w:rsidRPr="0061445E">
        <w:rPr>
          <w:sz w:val="21"/>
          <w:szCs w:val="21"/>
        </w:rPr>
        <w:t xml:space="preserve"> </w:t>
      </w:r>
      <w:r w:rsidR="00940BC0">
        <w:rPr>
          <w:sz w:val="21"/>
          <w:szCs w:val="21"/>
        </w:rPr>
        <w:t>to report participating</w:t>
      </w:r>
      <w:r w:rsidRPr="0061445E">
        <w:rPr>
          <w:sz w:val="21"/>
          <w:szCs w:val="21"/>
        </w:rPr>
        <w:t xml:space="preserve"> in co-curricular activities</w:t>
      </w:r>
      <w:r w:rsidR="00AC4D5C" w:rsidRPr="0061445E">
        <w:rPr>
          <w:sz w:val="21"/>
          <w:szCs w:val="21"/>
        </w:rPr>
        <w:t xml:space="preserve">, </w:t>
      </w:r>
      <w:r w:rsidRPr="0061445E">
        <w:rPr>
          <w:sz w:val="21"/>
          <w:szCs w:val="21"/>
        </w:rPr>
        <w:t xml:space="preserve">somewhat less likely to work but more likely to be providing care for dependents.  They are also less likely to have taken service-learning courses or </w:t>
      </w:r>
      <w:r w:rsidR="00940BC0">
        <w:rPr>
          <w:sz w:val="21"/>
          <w:szCs w:val="21"/>
        </w:rPr>
        <w:t xml:space="preserve">to </w:t>
      </w:r>
      <w:r w:rsidR="00296251">
        <w:rPr>
          <w:sz w:val="21"/>
          <w:szCs w:val="21"/>
        </w:rPr>
        <w:t>have spent</w:t>
      </w:r>
      <w:r w:rsidRPr="0061445E">
        <w:rPr>
          <w:sz w:val="21"/>
          <w:szCs w:val="21"/>
        </w:rPr>
        <w:t xml:space="preserve"> time volunteering.</w:t>
      </w:r>
      <w:r w:rsidR="00AC4D5C" w:rsidRPr="0061445E">
        <w:rPr>
          <w:sz w:val="21"/>
          <w:szCs w:val="21"/>
        </w:rPr>
        <w:t xml:space="preserve"> </w:t>
      </w:r>
    </w:p>
    <w:p w14:paraId="061EAA2C" w14:textId="77A44CB8" w:rsidR="007F1A59" w:rsidRPr="0061445E" w:rsidRDefault="00AC4D5C" w:rsidP="00940BC0">
      <w:pPr>
        <w:spacing w:line="360" w:lineRule="auto"/>
        <w:ind w:firstLine="720"/>
        <w:rPr>
          <w:sz w:val="21"/>
          <w:szCs w:val="21"/>
        </w:rPr>
      </w:pPr>
      <w:r w:rsidRPr="0061445E">
        <w:rPr>
          <w:sz w:val="21"/>
          <w:szCs w:val="21"/>
        </w:rPr>
        <w:t xml:space="preserve">Native respondents are more likely to have completed internships or </w:t>
      </w:r>
      <w:r w:rsidR="00940BC0">
        <w:rPr>
          <w:sz w:val="21"/>
          <w:szCs w:val="21"/>
        </w:rPr>
        <w:t>to have studied</w:t>
      </w:r>
      <w:r w:rsidRPr="0061445E">
        <w:rPr>
          <w:sz w:val="21"/>
          <w:szCs w:val="21"/>
        </w:rPr>
        <w:t xml:space="preserve"> abroad. They also report</w:t>
      </w:r>
      <w:r w:rsidR="00940BC0">
        <w:rPr>
          <w:sz w:val="21"/>
          <w:szCs w:val="21"/>
        </w:rPr>
        <w:t>ed</w:t>
      </w:r>
      <w:r w:rsidRPr="0061445E">
        <w:rPr>
          <w:sz w:val="21"/>
          <w:szCs w:val="21"/>
        </w:rPr>
        <w:t xml:space="preserve"> more interaction with faculty members, higher ratings </w:t>
      </w:r>
      <w:r w:rsidR="007E1207" w:rsidRPr="0061445E">
        <w:rPr>
          <w:sz w:val="21"/>
          <w:szCs w:val="21"/>
        </w:rPr>
        <w:t xml:space="preserve">of classroom teaching and </w:t>
      </w:r>
      <w:r w:rsidR="00296251">
        <w:rPr>
          <w:sz w:val="21"/>
          <w:szCs w:val="21"/>
        </w:rPr>
        <w:t>were</w:t>
      </w:r>
      <w:r w:rsidR="007E1207" w:rsidRPr="0061445E">
        <w:rPr>
          <w:sz w:val="21"/>
          <w:szCs w:val="21"/>
        </w:rPr>
        <w:t xml:space="preserve"> more likely to see</w:t>
      </w:r>
      <w:r w:rsidRPr="0061445E">
        <w:rPr>
          <w:sz w:val="21"/>
          <w:szCs w:val="21"/>
        </w:rPr>
        <w:t xml:space="preserve"> the campus as su</w:t>
      </w:r>
      <w:r w:rsidR="00296251">
        <w:rPr>
          <w:sz w:val="21"/>
          <w:szCs w:val="21"/>
        </w:rPr>
        <w:t>pportive. They were</w:t>
      </w:r>
      <w:r w:rsidRPr="0061445E">
        <w:rPr>
          <w:sz w:val="21"/>
          <w:szCs w:val="21"/>
        </w:rPr>
        <w:t xml:space="preserve"> more likely to report meeting with an advisor and to have received assistance from </w:t>
      </w:r>
      <w:r w:rsidR="00296251">
        <w:rPr>
          <w:sz w:val="21"/>
          <w:szCs w:val="21"/>
        </w:rPr>
        <w:t>them. Finally, native students we</w:t>
      </w:r>
      <w:r w:rsidRPr="0061445E">
        <w:rPr>
          <w:sz w:val="21"/>
          <w:szCs w:val="21"/>
        </w:rPr>
        <w:t>re more likely to say that their col</w:t>
      </w:r>
      <w:r w:rsidR="00296251">
        <w:rPr>
          <w:sz w:val="21"/>
          <w:szCs w:val="21"/>
        </w:rPr>
        <w:t>lege education had</w:t>
      </w:r>
      <w:bookmarkStart w:id="0" w:name="_GoBack"/>
      <w:bookmarkEnd w:id="0"/>
      <w:r w:rsidRPr="0061445E">
        <w:rPr>
          <w:sz w:val="21"/>
          <w:szCs w:val="21"/>
        </w:rPr>
        <w:t xml:space="preserve"> contributed to their speaking skills, their ability to work with others and their ability to solve real-world problems. </w:t>
      </w:r>
    </w:p>
    <w:p w14:paraId="4CA2B52E" w14:textId="6C535732" w:rsidR="00B43827" w:rsidRPr="0061445E" w:rsidRDefault="00B43827">
      <w:pPr>
        <w:rPr>
          <w:rFonts w:eastAsia="Times New Roman" w:cs="Times New Roman"/>
          <w:sz w:val="20"/>
          <w:szCs w:val="20"/>
        </w:rPr>
      </w:pPr>
      <w:r w:rsidRPr="0061445E">
        <w:rPr>
          <w:rFonts w:eastAsia="Times New Roman" w:cs="Times New Roman"/>
          <w:sz w:val="20"/>
          <w:szCs w:val="20"/>
        </w:rPr>
        <w:br w:type="page"/>
      </w:r>
    </w:p>
    <w:p w14:paraId="544516F8" w14:textId="5E61895B" w:rsidR="00D23521" w:rsidRPr="0061445E" w:rsidRDefault="00B43827" w:rsidP="00E91241">
      <w:pPr>
        <w:spacing w:line="360" w:lineRule="auto"/>
        <w:jc w:val="center"/>
        <w:rPr>
          <w:rFonts w:eastAsia="Times New Roman" w:cs="Times New Roman"/>
          <w:b/>
          <w:sz w:val="22"/>
          <w:szCs w:val="22"/>
        </w:rPr>
      </w:pPr>
      <w:r w:rsidRPr="0061445E">
        <w:rPr>
          <w:rFonts w:eastAsia="Times New Roman" w:cs="Times New Roman"/>
          <w:b/>
          <w:sz w:val="22"/>
          <w:szCs w:val="22"/>
        </w:rPr>
        <w:lastRenderedPageBreak/>
        <w:t>Appendix A</w:t>
      </w:r>
      <w:r w:rsidR="00E91241" w:rsidRPr="0061445E">
        <w:rPr>
          <w:rFonts w:eastAsia="Times New Roman" w:cs="Times New Roman"/>
          <w:b/>
          <w:sz w:val="22"/>
          <w:szCs w:val="22"/>
        </w:rPr>
        <w:t xml:space="preserve"> – Campuses in Comparison Groups</w:t>
      </w:r>
    </w:p>
    <w:p w14:paraId="798F0108" w14:textId="77777777" w:rsidR="00B43827" w:rsidRPr="0061445E" w:rsidRDefault="00B43827" w:rsidP="00D23521">
      <w:pPr>
        <w:spacing w:line="360" w:lineRule="auto"/>
        <w:rPr>
          <w:rFonts w:eastAsia="Times New Roman" w:cs="Times New Roman"/>
          <w:sz w:val="20"/>
          <w:szCs w:val="20"/>
        </w:rPr>
      </w:pPr>
    </w:p>
    <w:tbl>
      <w:tblPr>
        <w:tblW w:w="5520" w:type="dxa"/>
        <w:tblInd w:w="93" w:type="dxa"/>
        <w:tblLook w:val="04A0" w:firstRow="1" w:lastRow="0" w:firstColumn="1" w:lastColumn="0" w:noHBand="0" w:noVBand="1"/>
      </w:tblPr>
      <w:tblGrid>
        <w:gridCol w:w="5520"/>
      </w:tblGrid>
      <w:tr w:rsidR="0038330C" w:rsidRPr="0061445E" w14:paraId="26991E2C" w14:textId="77777777" w:rsidTr="0038330C">
        <w:trPr>
          <w:trHeight w:val="280"/>
        </w:trPr>
        <w:tc>
          <w:tcPr>
            <w:tcW w:w="5520" w:type="dxa"/>
            <w:tcBorders>
              <w:top w:val="nil"/>
              <w:left w:val="nil"/>
              <w:bottom w:val="single" w:sz="4" w:space="0" w:color="000000"/>
              <w:right w:val="nil"/>
            </w:tcBorders>
            <w:shd w:val="clear" w:color="000000" w:fill="FFFFFF"/>
            <w:noWrap/>
            <w:vAlign w:val="bottom"/>
            <w:hideMark/>
          </w:tcPr>
          <w:p w14:paraId="2D0EA9E9" w14:textId="77777777" w:rsidR="0038330C" w:rsidRPr="0061445E" w:rsidRDefault="0038330C" w:rsidP="0038330C">
            <w:pPr>
              <w:rPr>
                <w:rFonts w:eastAsia="Times New Roman" w:cs="Arial"/>
                <w:b/>
                <w:bCs/>
                <w:sz w:val="22"/>
                <w:szCs w:val="22"/>
              </w:rPr>
            </w:pPr>
            <w:r w:rsidRPr="0061445E">
              <w:rPr>
                <w:rFonts w:eastAsia="Times New Roman" w:cs="Arial"/>
                <w:b/>
                <w:bCs/>
                <w:sz w:val="22"/>
                <w:szCs w:val="22"/>
              </w:rPr>
              <w:t>'California State' institutions (N=17)</w:t>
            </w:r>
          </w:p>
        </w:tc>
      </w:tr>
      <w:tr w:rsidR="0038330C" w:rsidRPr="0061445E" w14:paraId="0BB235BF" w14:textId="77777777" w:rsidTr="0038330C">
        <w:trPr>
          <w:trHeight w:val="260"/>
        </w:trPr>
        <w:tc>
          <w:tcPr>
            <w:tcW w:w="5520" w:type="dxa"/>
            <w:tcBorders>
              <w:top w:val="nil"/>
              <w:left w:val="nil"/>
              <w:bottom w:val="nil"/>
              <w:right w:val="nil"/>
            </w:tcBorders>
            <w:shd w:val="clear" w:color="000000" w:fill="FFFFFF"/>
            <w:noWrap/>
            <w:vAlign w:val="center"/>
            <w:hideMark/>
          </w:tcPr>
          <w:p w14:paraId="5B273F3F"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Maritime Academy (Vallejo, CA)</w:t>
            </w:r>
          </w:p>
        </w:tc>
      </w:tr>
      <w:tr w:rsidR="0038330C" w:rsidRPr="0061445E" w14:paraId="67B10836" w14:textId="77777777" w:rsidTr="0038330C">
        <w:trPr>
          <w:trHeight w:val="260"/>
        </w:trPr>
        <w:tc>
          <w:tcPr>
            <w:tcW w:w="5520" w:type="dxa"/>
            <w:tcBorders>
              <w:top w:val="nil"/>
              <w:left w:val="nil"/>
              <w:bottom w:val="nil"/>
              <w:right w:val="nil"/>
            </w:tcBorders>
            <w:shd w:val="clear" w:color="000000" w:fill="FFFFFF"/>
            <w:noWrap/>
            <w:vAlign w:val="center"/>
            <w:hideMark/>
          </w:tcPr>
          <w:p w14:paraId="4EC49C67"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Polytechnic State University-San Luis Obispo (San Luis Obispo, CA)</w:t>
            </w:r>
          </w:p>
        </w:tc>
      </w:tr>
      <w:tr w:rsidR="0038330C" w:rsidRPr="0061445E" w14:paraId="26AB7E09" w14:textId="77777777" w:rsidTr="0038330C">
        <w:trPr>
          <w:trHeight w:val="260"/>
        </w:trPr>
        <w:tc>
          <w:tcPr>
            <w:tcW w:w="5520" w:type="dxa"/>
            <w:tcBorders>
              <w:top w:val="nil"/>
              <w:left w:val="nil"/>
              <w:bottom w:val="nil"/>
              <w:right w:val="nil"/>
            </w:tcBorders>
            <w:shd w:val="clear" w:color="000000" w:fill="FFFFFF"/>
            <w:noWrap/>
            <w:vAlign w:val="center"/>
            <w:hideMark/>
          </w:tcPr>
          <w:p w14:paraId="0D94F5EF"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Polytechnic University-Pomona (Pomona, CA)</w:t>
            </w:r>
          </w:p>
        </w:tc>
      </w:tr>
      <w:tr w:rsidR="0038330C" w:rsidRPr="0061445E" w14:paraId="00AEEFF1" w14:textId="77777777" w:rsidTr="0038330C">
        <w:trPr>
          <w:trHeight w:val="260"/>
        </w:trPr>
        <w:tc>
          <w:tcPr>
            <w:tcW w:w="5520" w:type="dxa"/>
            <w:tcBorders>
              <w:top w:val="nil"/>
              <w:left w:val="nil"/>
              <w:bottom w:val="nil"/>
              <w:right w:val="nil"/>
            </w:tcBorders>
            <w:shd w:val="clear" w:color="000000" w:fill="FFFFFF"/>
            <w:noWrap/>
            <w:vAlign w:val="center"/>
            <w:hideMark/>
          </w:tcPr>
          <w:p w14:paraId="1C0ED931"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University-Bakersfield (Bakersfield, CA)</w:t>
            </w:r>
          </w:p>
        </w:tc>
      </w:tr>
      <w:tr w:rsidR="0038330C" w:rsidRPr="0061445E" w14:paraId="3A2C82C5" w14:textId="77777777" w:rsidTr="0038330C">
        <w:trPr>
          <w:trHeight w:val="260"/>
        </w:trPr>
        <w:tc>
          <w:tcPr>
            <w:tcW w:w="5520" w:type="dxa"/>
            <w:tcBorders>
              <w:top w:val="nil"/>
              <w:left w:val="nil"/>
              <w:bottom w:val="nil"/>
              <w:right w:val="nil"/>
            </w:tcBorders>
            <w:shd w:val="clear" w:color="000000" w:fill="FFFFFF"/>
            <w:noWrap/>
            <w:vAlign w:val="center"/>
            <w:hideMark/>
          </w:tcPr>
          <w:p w14:paraId="52379A6F"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University-Channel Islands (Camarillo, CA)</w:t>
            </w:r>
          </w:p>
        </w:tc>
      </w:tr>
      <w:tr w:rsidR="0038330C" w:rsidRPr="0061445E" w14:paraId="4ABD99FF" w14:textId="77777777" w:rsidTr="0038330C">
        <w:trPr>
          <w:trHeight w:val="260"/>
        </w:trPr>
        <w:tc>
          <w:tcPr>
            <w:tcW w:w="5520" w:type="dxa"/>
            <w:tcBorders>
              <w:top w:val="nil"/>
              <w:left w:val="nil"/>
              <w:bottom w:val="nil"/>
              <w:right w:val="nil"/>
            </w:tcBorders>
            <w:shd w:val="clear" w:color="000000" w:fill="FFFFFF"/>
            <w:noWrap/>
            <w:vAlign w:val="center"/>
            <w:hideMark/>
          </w:tcPr>
          <w:p w14:paraId="58A19AD4"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University-Chico (Chico, CA)</w:t>
            </w:r>
          </w:p>
        </w:tc>
      </w:tr>
      <w:tr w:rsidR="0038330C" w:rsidRPr="0061445E" w14:paraId="60906E7B" w14:textId="77777777" w:rsidTr="0038330C">
        <w:trPr>
          <w:trHeight w:val="260"/>
        </w:trPr>
        <w:tc>
          <w:tcPr>
            <w:tcW w:w="5520" w:type="dxa"/>
            <w:tcBorders>
              <w:top w:val="nil"/>
              <w:left w:val="nil"/>
              <w:bottom w:val="nil"/>
              <w:right w:val="nil"/>
            </w:tcBorders>
            <w:shd w:val="clear" w:color="000000" w:fill="FFFFFF"/>
            <w:noWrap/>
            <w:vAlign w:val="center"/>
            <w:hideMark/>
          </w:tcPr>
          <w:p w14:paraId="66C9A373"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University-Los Angeles (Los Angeles, CA)</w:t>
            </w:r>
          </w:p>
        </w:tc>
      </w:tr>
      <w:tr w:rsidR="0038330C" w:rsidRPr="0061445E" w14:paraId="23E65183" w14:textId="77777777" w:rsidTr="0038330C">
        <w:trPr>
          <w:trHeight w:val="260"/>
        </w:trPr>
        <w:tc>
          <w:tcPr>
            <w:tcW w:w="5520" w:type="dxa"/>
            <w:tcBorders>
              <w:top w:val="nil"/>
              <w:left w:val="nil"/>
              <w:bottom w:val="nil"/>
              <w:right w:val="nil"/>
            </w:tcBorders>
            <w:shd w:val="clear" w:color="000000" w:fill="FFFFFF"/>
            <w:noWrap/>
            <w:vAlign w:val="center"/>
            <w:hideMark/>
          </w:tcPr>
          <w:p w14:paraId="1FEB609E"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University-Stanislaus (Turlock, CA)</w:t>
            </w:r>
          </w:p>
        </w:tc>
      </w:tr>
      <w:tr w:rsidR="0038330C" w:rsidRPr="0061445E" w14:paraId="6BB2B079" w14:textId="77777777" w:rsidTr="0038330C">
        <w:trPr>
          <w:trHeight w:val="260"/>
        </w:trPr>
        <w:tc>
          <w:tcPr>
            <w:tcW w:w="5520" w:type="dxa"/>
            <w:tcBorders>
              <w:top w:val="nil"/>
              <w:left w:val="nil"/>
              <w:bottom w:val="nil"/>
              <w:right w:val="nil"/>
            </w:tcBorders>
            <w:shd w:val="clear" w:color="000000" w:fill="FFFFFF"/>
            <w:noWrap/>
            <w:vAlign w:val="center"/>
            <w:hideMark/>
          </w:tcPr>
          <w:p w14:paraId="55D1C656"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 Fullerton (Fullerton, CA)</w:t>
            </w:r>
          </w:p>
        </w:tc>
      </w:tr>
      <w:tr w:rsidR="0038330C" w:rsidRPr="0061445E" w14:paraId="5EE429A3" w14:textId="77777777" w:rsidTr="0038330C">
        <w:trPr>
          <w:trHeight w:val="260"/>
        </w:trPr>
        <w:tc>
          <w:tcPr>
            <w:tcW w:w="5520" w:type="dxa"/>
            <w:tcBorders>
              <w:top w:val="nil"/>
              <w:left w:val="nil"/>
              <w:bottom w:val="nil"/>
              <w:right w:val="nil"/>
            </w:tcBorders>
            <w:shd w:val="clear" w:color="000000" w:fill="FFFFFF"/>
            <w:noWrap/>
            <w:vAlign w:val="center"/>
            <w:hideMark/>
          </w:tcPr>
          <w:p w14:paraId="41290CFD"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 Monterey Bay (Seaside, CA)</w:t>
            </w:r>
          </w:p>
        </w:tc>
      </w:tr>
      <w:tr w:rsidR="0038330C" w:rsidRPr="0061445E" w14:paraId="0EF0D432" w14:textId="77777777" w:rsidTr="0038330C">
        <w:trPr>
          <w:trHeight w:val="260"/>
        </w:trPr>
        <w:tc>
          <w:tcPr>
            <w:tcW w:w="5520" w:type="dxa"/>
            <w:tcBorders>
              <w:top w:val="nil"/>
              <w:left w:val="nil"/>
              <w:bottom w:val="nil"/>
              <w:right w:val="nil"/>
            </w:tcBorders>
            <w:shd w:val="clear" w:color="000000" w:fill="FFFFFF"/>
            <w:noWrap/>
            <w:vAlign w:val="center"/>
            <w:hideMark/>
          </w:tcPr>
          <w:p w14:paraId="721E4959"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 Northridge (Northridge, CA)*</w:t>
            </w:r>
          </w:p>
        </w:tc>
      </w:tr>
      <w:tr w:rsidR="0038330C" w:rsidRPr="0061445E" w14:paraId="244A6707" w14:textId="77777777" w:rsidTr="0038330C">
        <w:trPr>
          <w:trHeight w:val="260"/>
        </w:trPr>
        <w:tc>
          <w:tcPr>
            <w:tcW w:w="5520" w:type="dxa"/>
            <w:tcBorders>
              <w:top w:val="nil"/>
              <w:left w:val="nil"/>
              <w:bottom w:val="nil"/>
              <w:right w:val="nil"/>
            </w:tcBorders>
            <w:shd w:val="clear" w:color="000000" w:fill="FFFFFF"/>
            <w:noWrap/>
            <w:vAlign w:val="center"/>
            <w:hideMark/>
          </w:tcPr>
          <w:p w14:paraId="48093531"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 Sacramento (Sacramento, CA)</w:t>
            </w:r>
          </w:p>
        </w:tc>
      </w:tr>
      <w:tr w:rsidR="0038330C" w:rsidRPr="0061445E" w14:paraId="42A58696" w14:textId="77777777" w:rsidTr="0038330C">
        <w:trPr>
          <w:trHeight w:val="260"/>
        </w:trPr>
        <w:tc>
          <w:tcPr>
            <w:tcW w:w="5520" w:type="dxa"/>
            <w:tcBorders>
              <w:top w:val="nil"/>
              <w:left w:val="nil"/>
              <w:bottom w:val="nil"/>
              <w:right w:val="nil"/>
            </w:tcBorders>
            <w:shd w:val="clear" w:color="000000" w:fill="FFFFFF"/>
            <w:noWrap/>
            <w:vAlign w:val="center"/>
            <w:hideMark/>
          </w:tcPr>
          <w:p w14:paraId="555F434B"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California State University, San Bernardino (San Bernardino, CA)</w:t>
            </w:r>
          </w:p>
        </w:tc>
      </w:tr>
      <w:tr w:rsidR="0038330C" w:rsidRPr="0061445E" w14:paraId="38597C65" w14:textId="77777777" w:rsidTr="0038330C">
        <w:trPr>
          <w:trHeight w:val="260"/>
        </w:trPr>
        <w:tc>
          <w:tcPr>
            <w:tcW w:w="5520" w:type="dxa"/>
            <w:tcBorders>
              <w:top w:val="nil"/>
              <w:left w:val="nil"/>
              <w:bottom w:val="nil"/>
              <w:right w:val="nil"/>
            </w:tcBorders>
            <w:shd w:val="clear" w:color="000000" w:fill="FFFFFF"/>
            <w:noWrap/>
            <w:vAlign w:val="center"/>
            <w:hideMark/>
          </w:tcPr>
          <w:p w14:paraId="6329095F"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Humboldt State University (Arcata, CA)*</w:t>
            </w:r>
          </w:p>
        </w:tc>
      </w:tr>
      <w:tr w:rsidR="0038330C" w:rsidRPr="0061445E" w14:paraId="6DE12251" w14:textId="77777777" w:rsidTr="0038330C">
        <w:trPr>
          <w:trHeight w:val="260"/>
        </w:trPr>
        <w:tc>
          <w:tcPr>
            <w:tcW w:w="5520" w:type="dxa"/>
            <w:tcBorders>
              <w:top w:val="nil"/>
              <w:left w:val="nil"/>
              <w:bottom w:val="nil"/>
              <w:right w:val="nil"/>
            </w:tcBorders>
            <w:shd w:val="clear" w:color="000000" w:fill="FFFFFF"/>
            <w:noWrap/>
            <w:vAlign w:val="center"/>
            <w:hideMark/>
          </w:tcPr>
          <w:p w14:paraId="5C060455"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San Francisco State University (San Francisco, CA)</w:t>
            </w:r>
          </w:p>
        </w:tc>
      </w:tr>
      <w:tr w:rsidR="0038330C" w:rsidRPr="0061445E" w14:paraId="085C1AFB" w14:textId="77777777" w:rsidTr="0038330C">
        <w:trPr>
          <w:trHeight w:val="260"/>
        </w:trPr>
        <w:tc>
          <w:tcPr>
            <w:tcW w:w="5520" w:type="dxa"/>
            <w:tcBorders>
              <w:top w:val="nil"/>
              <w:left w:val="nil"/>
              <w:bottom w:val="nil"/>
              <w:right w:val="nil"/>
            </w:tcBorders>
            <w:shd w:val="clear" w:color="000000" w:fill="FFFFFF"/>
            <w:noWrap/>
            <w:vAlign w:val="center"/>
            <w:hideMark/>
          </w:tcPr>
          <w:p w14:paraId="70EE7DC6"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San Jose State University (San Jose, CA)</w:t>
            </w:r>
          </w:p>
        </w:tc>
      </w:tr>
      <w:tr w:rsidR="0038330C" w:rsidRPr="0061445E" w14:paraId="699061E9" w14:textId="77777777" w:rsidTr="0038330C">
        <w:trPr>
          <w:trHeight w:val="260"/>
        </w:trPr>
        <w:tc>
          <w:tcPr>
            <w:tcW w:w="5520" w:type="dxa"/>
            <w:tcBorders>
              <w:top w:val="nil"/>
              <w:left w:val="nil"/>
              <w:bottom w:val="nil"/>
              <w:right w:val="nil"/>
            </w:tcBorders>
            <w:shd w:val="clear" w:color="000000" w:fill="FFFFFF"/>
            <w:noWrap/>
            <w:vAlign w:val="center"/>
            <w:hideMark/>
          </w:tcPr>
          <w:p w14:paraId="5083C103"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Sonoma State University (Rohnert Park, CA)</w:t>
            </w:r>
          </w:p>
        </w:tc>
      </w:tr>
    </w:tbl>
    <w:p w14:paraId="21F44532" w14:textId="77777777" w:rsidR="00E91241" w:rsidRPr="0061445E" w:rsidRDefault="00E91241" w:rsidP="00E91241">
      <w:pPr>
        <w:spacing w:line="360" w:lineRule="auto"/>
        <w:rPr>
          <w:rFonts w:eastAsia="Times New Roman" w:cs="Times New Roman"/>
          <w:sz w:val="20"/>
          <w:szCs w:val="20"/>
        </w:rPr>
      </w:pPr>
    </w:p>
    <w:tbl>
      <w:tblPr>
        <w:tblW w:w="10320" w:type="dxa"/>
        <w:tblInd w:w="93" w:type="dxa"/>
        <w:tblLook w:val="04A0" w:firstRow="1" w:lastRow="0" w:firstColumn="1" w:lastColumn="0" w:noHBand="0" w:noVBand="1"/>
      </w:tblPr>
      <w:tblGrid>
        <w:gridCol w:w="5520"/>
        <w:gridCol w:w="4800"/>
      </w:tblGrid>
      <w:tr w:rsidR="0038330C" w:rsidRPr="0061445E" w14:paraId="1DC2322B" w14:textId="77777777" w:rsidTr="0038330C">
        <w:trPr>
          <w:trHeight w:val="280"/>
        </w:trPr>
        <w:tc>
          <w:tcPr>
            <w:tcW w:w="5520" w:type="dxa"/>
            <w:tcBorders>
              <w:top w:val="nil"/>
              <w:left w:val="nil"/>
              <w:bottom w:val="single" w:sz="4" w:space="0" w:color="auto"/>
              <w:right w:val="nil"/>
            </w:tcBorders>
            <w:shd w:val="clear" w:color="000000" w:fill="FFFFFF"/>
            <w:noWrap/>
            <w:vAlign w:val="bottom"/>
            <w:hideMark/>
          </w:tcPr>
          <w:p w14:paraId="3AA854D5" w14:textId="77777777" w:rsidR="0038330C" w:rsidRPr="0061445E" w:rsidRDefault="0038330C" w:rsidP="0038330C">
            <w:pPr>
              <w:rPr>
                <w:rFonts w:eastAsia="Times New Roman" w:cs="Arial"/>
                <w:b/>
                <w:bCs/>
                <w:sz w:val="22"/>
                <w:szCs w:val="22"/>
              </w:rPr>
            </w:pPr>
            <w:r w:rsidRPr="0061445E">
              <w:rPr>
                <w:rFonts w:eastAsia="Times New Roman" w:cs="Arial"/>
                <w:b/>
                <w:bCs/>
                <w:sz w:val="22"/>
                <w:szCs w:val="22"/>
              </w:rPr>
              <w:t>'Carnegie Class' institutions (N=47)</w:t>
            </w:r>
          </w:p>
        </w:tc>
        <w:tc>
          <w:tcPr>
            <w:tcW w:w="4800" w:type="dxa"/>
            <w:tcBorders>
              <w:top w:val="nil"/>
              <w:left w:val="nil"/>
              <w:bottom w:val="single" w:sz="4" w:space="0" w:color="auto"/>
              <w:right w:val="nil"/>
            </w:tcBorders>
            <w:shd w:val="clear" w:color="000000" w:fill="FFFFFF"/>
            <w:noWrap/>
            <w:hideMark/>
          </w:tcPr>
          <w:p w14:paraId="66CB3BCE" w14:textId="77777777" w:rsidR="0038330C" w:rsidRPr="0061445E" w:rsidRDefault="0038330C" w:rsidP="0038330C">
            <w:pPr>
              <w:rPr>
                <w:rFonts w:eastAsia="Times New Roman" w:cs="Arial"/>
                <w:color w:val="153E79"/>
                <w:sz w:val="22"/>
                <w:szCs w:val="22"/>
              </w:rPr>
            </w:pPr>
            <w:r w:rsidRPr="0061445E">
              <w:rPr>
                <w:rFonts w:eastAsia="Times New Roman" w:cs="Arial"/>
                <w:color w:val="153E79"/>
                <w:sz w:val="22"/>
                <w:szCs w:val="22"/>
              </w:rPr>
              <w:t> </w:t>
            </w:r>
          </w:p>
        </w:tc>
      </w:tr>
      <w:tr w:rsidR="0038330C" w:rsidRPr="0061445E" w14:paraId="374A065E" w14:textId="77777777" w:rsidTr="0038330C">
        <w:trPr>
          <w:trHeight w:val="260"/>
        </w:trPr>
        <w:tc>
          <w:tcPr>
            <w:tcW w:w="5520" w:type="dxa"/>
            <w:tcBorders>
              <w:top w:val="nil"/>
              <w:left w:val="nil"/>
              <w:bottom w:val="nil"/>
              <w:right w:val="nil"/>
            </w:tcBorders>
            <w:shd w:val="clear" w:color="000000" w:fill="FFFFFF"/>
            <w:noWrap/>
            <w:vAlign w:val="center"/>
            <w:hideMark/>
          </w:tcPr>
          <w:p w14:paraId="3E0B576A"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Adams State University (Alamosa, CO)</w:t>
            </w:r>
          </w:p>
        </w:tc>
        <w:tc>
          <w:tcPr>
            <w:tcW w:w="4800" w:type="dxa"/>
            <w:tcBorders>
              <w:top w:val="nil"/>
              <w:left w:val="nil"/>
              <w:bottom w:val="nil"/>
              <w:right w:val="nil"/>
            </w:tcBorders>
            <w:shd w:val="clear" w:color="000000" w:fill="FFFFFF"/>
            <w:noWrap/>
            <w:vAlign w:val="center"/>
            <w:hideMark/>
          </w:tcPr>
          <w:p w14:paraId="54255566"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Southwest Minnesota State University (Marshall, MN)*</w:t>
            </w:r>
          </w:p>
        </w:tc>
      </w:tr>
      <w:tr w:rsidR="0038330C" w:rsidRPr="0061445E" w14:paraId="1C3F8DC4" w14:textId="77777777" w:rsidTr="0038330C">
        <w:trPr>
          <w:trHeight w:val="260"/>
        </w:trPr>
        <w:tc>
          <w:tcPr>
            <w:tcW w:w="5520" w:type="dxa"/>
            <w:tcBorders>
              <w:top w:val="nil"/>
              <w:left w:val="nil"/>
              <w:bottom w:val="nil"/>
              <w:right w:val="nil"/>
            </w:tcBorders>
            <w:shd w:val="clear" w:color="000000" w:fill="FFFFFF"/>
            <w:noWrap/>
            <w:vAlign w:val="center"/>
            <w:hideMark/>
          </w:tcPr>
          <w:p w14:paraId="2DE31599"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Albany State University (Albany, GA)</w:t>
            </w:r>
          </w:p>
        </w:tc>
        <w:tc>
          <w:tcPr>
            <w:tcW w:w="4800" w:type="dxa"/>
            <w:tcBorders>
              <w:top w:val="nil"/>
              <w:left w:val="nil"/>
              <w:bottom w:val="nil"/>
              <w:right w:val="nil"/>
            </w:tcBorders>
            <w:shd w:val="clear" w:color="000000" w:fill="FFFFFF"/>
            <w:noWrap/>
            <w:vAlign w:val="center"/>
            <w:hideMark/>
          </w:tcPr>
          <w:p w14:paraId="7BC05310"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Southwestern Oklahoma State University (Weatherford, OK)</w:t>
            </w:r>
          </w:p>
        </w:tc>
      </w:tr>
      <w:tr w:rsidR="0038330C" w:rsidRPr="0061445E" w14:paraId="0323A89A" w14:textId="77777777" w:rsidTr="0038330C">
        <w:trPr>
          <w:trHeight w:val="260"/>
        </w:trPr>
        <w:tc>
          <w:tcPr>
            <w:tcW w:w="5520" w:type="dxa"/>
            <w:tcBorders>
              <w:top w:val="nil"/>
              <w:left w:val="nil"/>
              <w:bottom w:val="nil"/>
              <w:right w:val="nil"/>
            </w:tcBorders>
            <w:shd w:val="clear" w:color="000000" w:fill="FFFFFF"/>
            <w:noWrap/>
            <w:vAlign w:val="center"/>
            <w:hideMark/>
          </w:tcPr>
          <w:p w14:paraId="4D2E62E8"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Angelo State University (San Angelo, TX)*</w:t>
            </w:r>
          </w:p>
        </w:tc>
        <w:tc>
          <w:tcPr>
            <w:tcW w:w="4800" w:type="dxa"/>
            <w:tcBorders>
              <w:top w:val="nil"/>
              <w:left w:val="nil"/>
              <w:bottom w:val="nil"/>
              <w:right w:val="nil"/>
            </w:tcBorders>
            <w:shd w:val="clear" w:color="000000" w:fill="FFFFFF"/>
            <w:noWrap/>
            <w:vAlign w:val="center"/>
            <w:hideMark/>
          </w:tcPr>
          <w:p w14:paraId="07953BCC"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SUNY Empire State College (Saratoga Springs, NY)</w:t>
            </w:r>
          </w:p>
        </w:tc>
      </w:tr>
      <w:tr w:rsidR="0038330C" w:rsidRPr="0061445E" w14:paraId="1AE4E915" w14:textId="77777777" w:rsidTr="0038330C">
        <w:trPr>
          <w:trHeight w:val="260"/>
        </w:trPr>
        <w:tc>
          <w:tcPr>
            <w:tcW w:w="5520" w:type="dxa"/>
            <w:tcBorders>
              <w:top w:val="nil"/>
              <w:left w:val="nil"/>
              <w:bottom w:val="nil"/>
              <w:right w:val="nil"/>
            </w:tcBorders>
            <w:shd w:val="clear" w:color="000000" w:fill="FFFFFF"/>
            <w:noWrap/>
            <w:vAlign w:val="center"/>
            <w:hideMark/>
          </w:tcPr>
          <w:p w14:paraId="0A07C4DC"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Central Washington University (Ellensburg, WA)</w:t>
            </w:r>
          </w:p>
        </w:tc>
        <w:tc>
          <w:tcPr>
            <w:tcW w:w="4800" w:type="dxa"/>
            <w:tcBorders>
              <w:top w:val="nil"/>
              <w:left w:val="nil"/>
              <w:bottom w:val="nil"/>
              <w:right w:val="nil"/>
            </w:tcBorders>
            <w:shd w:val="clear" w:color="000000" w:fill="FFFFFF"/>
            <w:noWrap/>
            <w:vAlign w:val="center"/>
            <w:hideMark/>
          </w:tcPr>
          <w:p w14:paraId="6717E624"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SUNY Institute of Technology at Utica-Rome (Utica, NY)</w:t>
            </w:r>
          </w:p>
        </w:tc>
      </w:tr>
      <w:tr w:rsidR="0038330C" w:rsidRPr="0061445E" w14:paraId="64BFAEB2" w14:textId="77777777" w:rsidTr="0038330C">
        <w:trPr>
          <w:trHeight w:val="260"/>
        </w:trPr>
        <w:tc>
          <w:tcPr>
            <w:tcW w:w="5520" w:type="dxa"/>
            <w:tcBorders>
              <w:top w:val="nil"/>
              <w:left w:val="nil"/>
              <w:bottom w:val="nil"/>
              <w:right w:val="nil"/>
            </w:tcBorders>
            <w:shd w:val="clear" w:color="000000" w:fill="FFFFFF"/>
            <w:noWrap/>
            <w:vAlign w:val="center"/>
            <w:hideMark/>
          </w:tcPr>
          <w:p w14:paraId="5ACE9867"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College of Charleston (Charleston, SC)*</w:t>
            </w:r>
          </w:p>
        </w:tc>
        <w:tc>
          <w:tcPr>
            <w:tcW w:w="4800" w:type="dxa"/>
            <w:tcBorders>
              <w:top w:val="nil"/>
              <w:left w:val="nil"/>
              <w:bottom w:val="nil"/>
              <w:right w:val="nil"/>
            </w:tcBorders>
            <w:shd w:val="clear" w:color="000000" w:fill="FFFFFF"/>
            <w:noWrap/>
            <w:vAlign w:val="center"/>
            <w:hideMark/>
          </w:tcPr>
          <w:p w14:paraId="42B99616"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The Richard Stockton College of New Jersey (Galloway, NJ)</w:t>
            </w:r>
          </w:p>
        </w:tc>
      </w:tr>
      <w:tr w:rsidR="0038330C" w:rsidRPr="0061445E" w14:paraId="68B24429" w14:textId="77777777" w:rsidTr="0038330C">
        <w:trPr>
          <w:trHeight w:val="260"/>
        </w:trPr>
        <w:tc>
          <w:tcPr>
            <w:tcW w:w="5520" w:type="dxa"/>
            <w:tcBorders>
              <w:top w:val="nil"/>
              <w:left w:val="nil"/>
              <w:bottom w:val="nil"/>
              <w:right w:val="nil"/>
            </w:tcBorders>
            <w:shd w:val="clear" w:color="000000" w:fill="FFFFFF"/>
            <w:noWrap/>
            <w:vAlign w:val="center"/>
            <w:hideMark/>
          </w:tcPr>
          <w:p w14:paraId="289DC14D"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Delaware State University (Dover, DE)</w:t>
            </w:r>
          </w:p>
        </w:tc>
        <w:tc>
          <w:tcPr>
            <w:tcW w:w="4800" w:type="dxa"/>
            <w:tcBorders>
              <w:top w:val="nil"/>
              <w:left w:val="nil"/>
              <w:bottom w:val="nil"/>
              <w:right w:val="nil"/>
            </w:tcBorders>
            <w:shd w:val="clear" w:color="000000" w:fill="FFFFFF"/>
            <w:noWrap/>
            <w:vAlign w:val="center"/>
            <w:hideMark/>
          </w:tcPr>
          <w:p w14:paraId="470D6A42"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The University of Tennessee Martin (Martin, TN)</w:t>
            </w:r>
          </w:p>
        </w:tc>
      </w:tr>
      <w:tr w:rsidR="0038330C" w:rsidRPr="0061445E" w14:paraId="4810EE71" w14:textId="77777777" w:rsidTr="0038330C">
        <w:trPr>
          <w:trHeight w:val="260"/>
        </w:trPr>
        <w:tc>
          <w:tcPr>
            <w:tcW w:w="5520" w:type="dxa"/>
            <w:tcBorders>
              <w:top w:val="nil"/>
              <w:left w:val="nil"/>
              <w:bottom w:val="nil"/>
              <w:right w:val="nil"/>
            </w:tcBorders>
            <w:shd w:val="clear" w:color="000000" w:fill="FFFFFF"/>
            <w:noWrap/>
            <w:vAlign w:val="center"/>
            <w:hideMark/>
          </w:tcPr>
          <w:p w14:paraId="19EDBF19"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Fayetteville State University (Fayetteville, NC)</w:t>
            </w:r>
          </w:p>
        </w:tc>
        <w:tc>
          <w:tcPr>
            <w:tcW w:w="4800" w:type="dxa"/>
            <w:tcBorders>
              <w:top w:val="nil"/>
              <w:left w:val="nil"/>
              <w:bottom w:val="nil"/>
              <w:right w:val="nil"/>
            </w:tcBorders>
            <w:shd w:val="clear" w:color="000000" w:fill="FFFFFF"/>
            <w:noWrap/>
            <w:vAlign w:val="center"/>
            <w:hideMark/>
          </w:tcPr>
          <w:p w14:paraId="50C8F2A1"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The University of Texas at Brownsville (Brownsville, TX)</w:t>
            </w:r>
          </w:p>
        </w:tc>
      </w:tr>
      <w:tr w:rsidR="0038330C" w:rsidRPr="0061445E" w14:paraId="4F5D9C9D" w14:textId="77777777" w:rsidTr="0038330C">
        <w:trPr>
          <w:trHeight w:val="260"/>
        </w:trPr>
        <w:tc>
          <w:tcPr>
            <w:tcW w:w="5520" w:type="dxa"/>
            <w:tcBorders>
              <w:top w:val="nil"/>
              <w:left w:val="nil"/>
              <w:bottom w:val="nil"/>
              <w:right w:val="nil"/>
            </w:tcBorders>
            <w:shd w:val="clear" w:color="000000" w:fill="FFFFFF"/>
            <w:noWrap/>
            <w:vAlign w:val="center"/>
            <w:hideMark/>
          </w:tcPr>
          <w:p w14:paraId="4C984ABA"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Fredonia State University of New York (Fredonia, NY)</w:t>
            </w:r>
          </w:p>
        </w:tc>
        <w:tc>
          <w:tcPr>
            <w:tcW w:w="4800" w:type="dxa"/>
            <w:tcBorders>
              <w:top w:val="nil"/>
              <w:left w:val="nil"/>
              <w:bottom w:val="nil"/>
              <w:right w:val="nil"/>
            </w:tcBorders>
            <w:shd w:val="clear" w:color="000000" w:fill="FFFFFF"/>
            <w:noWrap/>
            <w:vAlign w:val="center"/>
            <w:hideMark/>
          </w:tcPr>
          <w:p w14:paraId="0977AE12"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The University of Texas of the Permian Basin (Odessa, TX)</w:t>
            </w:r>
          </w:p>
        </w:tc>
      </w:tr>
      <w:tr w:rsidR="0038330C" w:rsidRPr="0061445E" w14:paraId="6692E94C" w14:textId="77777777" w:rsidTr="0038330C">
        <w:trPr>
          <w:trHeight w:val="260"/>
        </w:trPr>
        <w:tc>
          <w:tcPr>
            <w:tcW w:w="5520" w:type="dxa"/>
            <w:tcBorders>
              <w:top w:val="nil"/>
              <w:left w:val="nil"/>
              <w:bottom w:val="nil"/>
              <w:right w:val="nil"/>
            </w:tcBorders>
            <w:shd w:val="clear" w:color="000000" w:fill="FFFFFF"/>
            <w:noWrap/>
            <w:vAlign w:val="center"/>
            <w:hideMark/>
          </w:tcPr>
          <w:p w14:paraId="554E1617"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Grambling State University (Grambling, LA)</w:t>
            </w:r>
          </w:p>
        </w:tc>
        <w:tc>
          <w:tcPr>
            <w:tcW w:w="4800" w:type="dxa"/>
            <w:tcBorders>
              <w:top w:val="nil"/>
              <w:left w:val="nil"/>
              <w:bottom w:val="nil"/>
              <w:right w:val="nil"/>
            </w:tcBorders>
            <w:shd w:val="clear" w:color="000000" w:fill="FFFFFF"/>
            <w:noWrap/>
            <w:vAlign w:val="center"/>
            <w:hideMark/>
          </w:tcPr>
          <w:p w14:paraId="2FB24F24"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Truman State University (Kirksville, MO)</w:t>
            </w:r>
          </w:p>
        </w:tc>
      </w:tr>
      <w:tr w:rsidR="0038330C" w:rsidRPr="0061445E" w14:paraId="117485E0" w14:textId="77777777" w:rsidTr="0038330C">
        <w:trPr>
          <w:trHeight w:val="260"/>
        </w:trPr>
        <w:tc>
          <w:tcPr>
            <w:tcW w:w="5520" w:type="dxa"/>
            <w:tcBorders>
              <w:top w:val="nil"/>
              <w:left w:val="nil"/>
              <w:bottom w:val="nil"/>
              <w:right w:val="nil"/>
            </w:tcBorders>
            <w:shd w:val="clear" w:color="000000" w:fill="FFFFFF"/>
            <w:noWrap/>
            <w:vAlign w:val="center"/>
            <w:hideMark/>
          </w:tcPr>
          <w:p w14:paraId="2D0D04EB"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Henderson State University (Arkadelphia, AR)</w:t>
            </w:r>
          </w:p>
        </w:tc>
        <w:tc>
          <w:tcPr>
            <w:tcW w:w="4800" w:type="dxa"/>
            <w:tcBorders>
              <w:top w:val="nil"/>
              <w:left w:val="nil"/>
              <w:bottom w:val="nil"/>
              <w:right w:val="nil"/>
            </w:tcBorders>
            <w:shd w:val="clear" w:color="000000" w:fill="FFFFFF"/>
            <w:noWrap/>
            <w:vAlign w:val="center"/>
            <w:hideMark/>
          </w:tcPr>
          <w:p w14:paraId="67826BF5"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University of Minnesota Duluth (Duluth, MN)</w:t>
            </w:r>
          </w:p>
        </w:tc>
      </w:tr>
      <w:tr w:rsidR="0038330C" w:rsidRPr="0061445E" w14:paraId="3D80466F" w14:textId="77777777" w:rsidTr="0038330C">
        <w:trPr>
          <w:trHeight w:val="260"/>
        </w:trPr>
        <w:tc>
          <w:tcPr>
            <w:tcW w:w="5520" w:type="dxa"/>
            <w:tcBorders>
              <w:top w:val="nil"/>
              <w:left w:val="nil"/>
              <w:bottom w:val="nil"/>
              <w:right w:val="nil"/>
            </w:tcBorders>
            <w:shd w:val="clear" w:color="000000" w:fill="FFFFFF"/>
            <w:noWrap/>
            <w:vAlign w:val="center"/>
            <w:hideMark/>
          </w:tcPr>
          <w:p w14:paraId="3E409D1F"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Humboldt State University (Arcata, CA)*</w:t>
            </w:r>
          </w:p>
        </w:tc>
        <w:tc>
          <w:tcPr>
            <w:tcW w:w="4800" w:type="dxa"/>
            <w:tcBorders>
              <w:top w:val="nil"/>
              <w:left w:val="nil"/>
              <w:bottom w:val="nil"/>
              <w:right w:val="nil"/>
            </w:tcBorders>
            <w:shd w:val="clear" w:color="000000" w:fill="FFFFFF"/>
            <w:noWrap/>
            <w:vAlign w:val="center"/>
            <w:hideMark/>
          </w:tcPr>
          <w:p w14:paraId="4FD87152"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University of Montevallo (Montevallo, AL)</w:t>
            </w:r>
          </w:p>
        </w:tc>
      </w:tr>
      <w:tr w:rsidR="0038330C" w:rsidRPr="0061445E" w14:paraId="101E21C1" w14:textId="77777777" w:rsidTr="0038330C">
        <w:trPr>
          <w:trHeight w:val="260"/>
        </w:trPr>
        <w:tc>
          <w:tcPr>
            <w:tcW w:w="5520" w:type="dxa"/>
            <w:tcBorders>
              <w:top w:val="nil"/>
              <w:left w:val="nil"/>
              <w:bottom w:val="nil"/>
              <w:right w:val="nil"/>
            </w:tcBorders>
            <w:shd w:val="clear" w:color="000000" w:fill="FFFFFF"/>
            <w:noWrap/>
            <w:vAlign w:val="center"/>
            <w:hideMark/>
          </w:tcPr>
          <w:p w14:paraId="7D1ADC86"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Longwood University (Farmville, VA)</w:t>
            </w:r>
          </w:p>
        </w:tc>
        <w:tc>
          <w:tcPr>
            <w:tcW w:w="4800" w:type="dxa"/>
            <w:tcBorders>
              <w:top w:val="nil"/>
              <w:left w:val="nil"/>
              <w:bottom w:val="nil"/>
              <w:right w:val="nil"/>
            </w:tcBorders>
            <w:shd w:val="clear" w:color="000000" w:fill="FFFFFF"/>
            <w:noWrap/>
            <w:vAlign w:val="center"/>
            <w:hideMark/>
          </w:tcPr>
          <w:p w14:paraId="0A8AF678"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University of North Carolina at Pembroke (Pembroke, NC)</w:t>
            </w:r>
          </w:p>
        </w:tc>
      </w:tr>
      <w:tr w:rsidR="0038330C" w:rsidRPr="0061445E" w14:paraId="4D1604FD" w14:textId="77777777" w:rsidTr="0038330C">
        <w:trPr>
          <w:trHeight w:val="260"/>
        </w:trPr>
        <w:tc>
          <w:tcPr>
            <w:tcW w:w="5520" w:type="dxa"/>
            <w:tcBorders>
              <w:top w:val="nil"/>
              <w:left w:val="nil"/>
              <w:bottom w:val="nil"/>
              <w:right w:val="nil"/>
            </w:tcBorders>
            <w:shd w:val="clear" w:color="000000" w:fill="FFFFFF"/>
            <w:noWrap/>
            <w:vAlign w:val="center"/>
            <w:hideMark/>
          </w:tcPr>
          <w:p w14:paraId="6F019984"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Mansfield University of Pennsylvania (Mansfield, PA)*</w:t>
            </w:r>
          </w:p>
        </w:tc>
        <w:tc>
          <w:tcPr>
            <w:tcW w:w="4800" w:type="dxa"/>
            <w:tcBorders>
              <w:top w:val="nil"/>
              <w:left w:val="nil"/>
              <w:bottom w:val="nil"/>
              <w:right w:val="nil"/>
            </w:tcBorders>
            <w:shd w:val="clear" w:color="000000" w:fill="FFFFFF"/>
            <w:noWrap/>
            <w:vAlign w:val="center"/>
            <w:hideMark/>
          </w:tcPr>
          <w:p w14:paraId="2B6B43D5"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University of South Florida-St. Petersburg Campus (St. Petersburg, FL)*</w:t>
            </w:r>
          </w:p>
        </w:tc>
      </w:tr>
      <w:tr w:rsidR="0038330C" w:rsidRPr="0061445E" w14:paraId="016669D7" w14:textId="77777777" w:rsidTr="0038330C">
        <w:trPr>
          <w:trHeight w:val="260"/>
        </w:trPr>
        <w:tc>
          <w:tcPr>
            <w:tcW w:w="5520" w:type="dxa"/>
            <w:tcBorders>
              <w:top w:val="nil"/>
              <w:left w:val="nil"/>
              <w:bottom w:val="nil"/>
              <w:right w:val="nil"/>
            </w:tcBorders>
            <w:shd w:val="clear" w:color="000000" w:fill="FFFFFF"/>
            <w:noWrap/>
            <w:vAlign w:val="center"/>
            <w:hideMark/>
          </w:tcPr>
          <w:p w14:paraId="60CA4A1B"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Metropolitan State University (Saint Paul, MN)*</w:t>
            </w:r>
          </w:p>
        </w:tc>
        <w:tc>
          <w:tcPr>
            <w:tcW w:w="4800" w:type="dxa"/>
            <w:tcBorders>
              <w:top w:val="nil"/>
              <w:left w:val="nil"/>
              <w:bottom w:val="nil"/>
              <w:right w:val="nil"/>
            </w:tcBorders>
            <w:shd w:val="clear" w:color="000000" w:fill="FFFFFF"/>
            <w:noWrap/>
            <w:vAlign w:val="center"/>
            <w:hideMark/>
          </w:tcPr>
          <w:p w14:paraId="4B89D2BD"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University of Wisconsin-Eau Claire (Eau Claire, WI)</w:t>
            </w:r>
          </w:p>
        </w:tc>
      </w:tr>
      <w:tr w:rsidR="0038330C" w:rsidRPr="0061445E" w14:paraId="67E0A54B" w14:textId="77777777" w:rsidTr="0038330C">
        <w:trPr>
          <w:trHeight w:val="260"/>
        </w:trPr>
        <w:tc>
          <w:tcPr>
            <w:tcW w:w="5520" w:type="dxa"/>
            <w:tcBorders>
              <w:top w:val="nil"/>
              <w:left w:val="nil"/>
              <w:bottom w:val="nil"/>
              <w:right w:val="nil"/>
            </w:tcBorders>
            <w:shd w:val="clear" w:color="000000" w:fill="FFFFFF"/>
            <w:noWrap/>
            <w:vAlign w:val="center"/>
            <w:hideMark/>
          </w:tcPr>
          <w:p w14:paraId="50F71407"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Midwestern State University (Wichita Falls, TX)</w:t>
            </w:r>
          </w:p>
        </w:tc>
        <w:tc>
          <w:tcPr>
            <w:tcW w:w="4800" w:type="dxa"/>
            <w:tcBorders>
              <w:top w:val="nil"/>
              <w:left w:val="nil"/>
              <w:bottom w:val="nil"/>
              <w:right w:val="nil"/>
            </w:tcBorders>
            <w:shd w:val="clear" w:color="000000" w:fill="FFFFFF"/>
            <w:noWrap/>
            <w:vAlign w:val="center"/>
            <w:hideMark/>
          </w:tcPr>
          <w:p w14:paraId="31C82FDB"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University of Wisconsin-River Falls (River Falls, WI)</w:t>
            </w:r>
          </w:p>
        </w:tc>
      </w:tr>
      <w:tr w:rsidR="0038330C" w:rsidRPr="0061445E" w14:paraId="5785AFAA" w14:textId="77777777" w:rsidTr="0038330C">
        <w:trPr>
          <w:trHeight w:val="260"/>
        </w:trPr>
        <w:tc>
          <w:tcPr>
            <w:tcW w:w="5520" w:type="dxa"/>
            <w:tcBorders>
              <w:top w:val="nil"/>
              <w:left w:val="nil"/>
              <w:bottom w:val="nil"/>
              <w:right w:val="nil"/>
            </w:tcBorders>
            <w:shd w:val="clear" w:color="000000" w:fill="FFFFFF"/>
            <w:noWrap/>
            <w:vAlign w:val="center"/>
            <w:hideMark/>
          </w:tcPr>
          <w:p w14:paraId="30322C0D"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Minnesota State University Moorhead (Moorhead, MN)*</w:t>
            </w:r>
          </w:p>
        </w:tc>
        <w:tc>
          <w:tcPr>
            <w:tcW w:w="4800" w:type="dxa"/>
            <w:tcBorders>
              <w:top w:val="nil"/>
              <w:left w:val="nil"/>
              <w:bottom w:val="nil"/>
              <w:right w:val="nil"/>
            </w:tcBorders>
            <w:shd w:val="clear" w:color="000000" w:fill="FFFFFF"/>
            <w:noWrap/>
            <w:vAlign w:val="center"/>
            <w:hideMark/>
          </w:tcPr>
          <w:p w14:paraId="0FD0C797"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University of Wisconsin-Stevens Point (Stevens Point, WI)</w:t>
            </w:r>
          </w:p>
        </w:tc>
      </w:tr>
      <w:tr w:rsidR="0038330C" w:rsidRPr="0061445E" w14:paraId="0E4F0C77" w14:textId="77777777" w:rsidTr="0038330C">
        <w:trPr>
          <w:trHeight w:val="260"/>
        </w:trPr>
        <w:tc>
          <w:tcPr>
            <w:tcW w:w="5520" w:type="dxa"/>
            <w:tcBorders>
              <w:top w:val="nil"/>
              <w:left w:val="nil"/>
              <w:bottom w:val="nil"/>
              <w:right w:val="nil"/>
            </w:tcBorders>
            <w:shd w:val="clear" w:color="000000" w:fill="FFFFFF"/>
            <w:noWrap/>
            <w:vAlign w:val="center"/>
            <w:hideMark/>
          </w:tcPr>
          <w:p w14:paraId="3EB0F55C"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Minot State University (Minot, ND)*</w:t>
            </w:r>
          </w:p>
        </w:tc>
        <w:tc>
          <w:tcPr>
            <w:tcW w:w="4800" w:type="dxa"/>
            <w:tcBorders>
              <w:top w:val="nil"/>
              <w:left w:val="nil"/>
              <w:bottom w:val="nil"/>
              <w:right w:val="nil"/>
            </w:tcBorders>
            <w:shd w:val="clear" w:color="000000" w:fill="FFFFFF"/>
            <w:noWrap/>
            <w:vAlign w:val="center"/>
            <w:hideMark/>
          </w:tcPr>
          <w:p w14:paraId="25C193C7"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Washburn University (Topeka, KS)</w:t>
            </w:r>
          </w:p>
        </w:tc>
      </w:tr>
      <w:tr w:rsidR="0038330C" w:rsidRPr="0061445E" w14:paraId="1C294938" w14:textId="77777777" w:rsidTr="0038330C">
        <w:trPr>
          <w:trHeight w:val="260"/>
        </w:trPr>
        <w:tc>
          <w:tcPr>
            <w:tcW w:w="5520" w:type="dxa"/>
            <w:tcBorders>
              <w:top w:val="nil"/>
              <w:left w:val="nil"/>
              <w:bottom w:val="nil"/>
              <w:right w:val="nil"/>
            </w:tcBorders>
            <w:shd w:val="clear" w:color="000000" w:fill="FFFFFF"/>
            <w:noWrap/>
            <w:vAlign w:val="center"/>
            <w:hideMark/>
          </w:tcPr>
          <w:p w14:paraId="099DFC89"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Montana State University Billings (Billings, MT)*</w:t>
            </w:r>
          </w:p>
        </w:tc>
        <w:tc>
          <w:tcPr>
            <w:tcW w:w="4800" w:type="dxa"/>
            <w:tcBorders>
              <w:top w:val="nil"/>
              <w:left w:val="nil"/>
              <w:bottom w:val="nil"/>
              <w:right w:val="nil"/>
            </w:tcBorders>
            <w:shd w:val="clear" w:color="000000" w:fill="FFFFFF"/>
            <w:noWrap/>
            <w:vAlign w:val="center"/>
            <w:hideMark/>
          </w:tcPr>
          <w:p w14:paraId="0CEDDC4E"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Weber State University (Ogden, UT)*</w:t>
            </w:r>
          </w:p>
        </w:tc>
      </w:tr>
      <w:tr w:rsidR="0038330C" w:rsidRPr="0061445E" w14:paraId="0F8AB8E6" w14:textId="77777777" w:rsidTr="0038330C">
        <w:trPr>
          <w:trHeight w:val="260"/>
        </w:trPr>
        <w:tc>
          <w:tcPr>
            <w:tcW w:w="5520" w:type="dxa"/>
            <w:tcBorders>
              <w:top w:val="nil"/>
              <w:left w:val="nil"/>
              <w:bottom w:val="nil"/>
              <w:right w:val="nil"/>
            </w:tcBorders>
            <w:shd w:val="clear" w:color="000000" w:fill="FFFFFF"/>
            <w:noWrap/>
            <w:vAlign w:val="center"/>
            <w:hideMark/>
          </w:tcPr>
          <w:p w14:paraId="76EABB9D"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New Mexico Institute of Mining and Technology (Socorro, NM)*</w:t>
            </w:r>
          </w:p>
        </w:tc>
        <w:tc>
          <w:tcPr>
            <w:tcW w:w="4800" w:type="dxa"/>
            <w:tcBorders>
              <w:top w:val="nil"/>
              <w:left w:val="nil"/>
              <w:bottom w:val="nil"/>
              <w:right w:val="nil"/>
            </w:tcBorders>
            <w:shd w:val="clear" w:color="000000" w:fill="FFFFFF"/>
            <w:noWrap/>
            <w:vAlign w:val="center"/>
            <w:hideMark/>
          </w:tcPr>
          <w:p w14:paraId="262C60CF"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Western Connecticut State University (Danbury, CT)*</w:t>
            </w:r>
          </w:p>
        </w:tc>
      </w:tr>
      <w:tr w:rsidR="0038330C" w:rsidRPr="0061445E" w14:paraId="67EF162B" w14:textId="77777777" w:rsidTr="0038330C">
        <w:trPr>
          <w:trHeight w:val="260"/>
        </w:trPr>
        <w:tc>
          <w:tcPr>
            <w:tcW w:w="5520" w:type="dxa"/>
            <w:tcBorders>
              <w:top w:val="nil"/>
              <w:left w:val="nil"/>
              <w:bottom w:val="nil"/>
              <w:right w:val="nil"/>
            </w:tcBorders>
            <w:shd w:val="clear" w:color="000000" w:fill="FFFFFF"/>
            <w:noWrap/>
            <w:vAlign w:val="center"/>
            <w:hideMark/>
          </w:tcPr>
          <w:p w14:paraId="57E3FEE9"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Nicholls State University (Thibodaux, LA)</w:t>
            </w:r>
          </w:p>
        </w:tc>
        <w:tc>
          <w:tcPr>
            <w:tcW w:w="4800" w:type="dxa"/>
            <w:tcBorders>
              <w:top w:val="nil"/>
              <w:left w:val="nil"/>
              <w:bottom w:val="nil"/>
              <w:right w:val="nil"/>
            </w:tcBorders>
            <w:shd w:val="clear" w:color="000000" w:fill="FFFFFF"/>
            <w:noWrap/>
            <w:vAlign w:val="center"/>
            <w:hideMark/>
          </w:tcPr>
          <w:p w14:paraId="60B702B0"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Western Oregon University (Monmouth, OR)</w:t>
            </w:r>
          </w:p>
        </w:tc>
      </w:tr>
      <w:tr w:rsidR="0038330C" w:rsidRPr="0061445E" w14:paraId="3724438F" w14:textId="77777777" w:rsidTr="0038330C">
        <w:trPr>
          <w:trHeight w:val="260"/>
        </w:trPr>
        <w:tc>
          <w:tcPr>
            <w:tcW w:w="5520" w:type="dxa"/>
            <w:tcBorders>
              <w:top w:val="nil"/>
              <w:left w:val="nil"/>
              <w:bottom w:val="nil"/>
              <w:right w:val="nil"/>
            </w:tcBorders>
            <w:shd w:val="clear" w:color="000000" w:fill="FFFFFF"/>
            <w:noWrap/>
            <w:vAlign w:val="center"/>
            <w:hideMark/>
          </w:tcPr>
          <w:p w14:paraId="5A324F9A"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Northern Michigan University (Marquette, MI)*</w:t>
            </w:r>
          </w:p>
        </w:tc>
        <w:tc>
          <w:tcPr>
            <w:tcW w:w="4800" w:type="dxa"/>
            <w:tcBorders>
              <w:top w:val="nil"/>
              <w:left w:val="nil"/>
              <w:bottom w:val="nil"/>
              <w:right w:val="nil"/>
            </w:tcBorders>
            <w:shd w:val="clear" w:color="000000" w:fill="FFFFFF"/>
            <w:noWrap/>
            <w:vAlign w:val="center"/>
            <w:hideMark/>
          </w:tcPr>
          <w:p w14:paraId="5724BAEF"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Westfield State University (Westfield, MA)*</w:t>
            </w:r>
          </w:p>
        </w:tc>
      </w:tr>
      <w:tr w:rsidR="0038330C" w:rsidRPr="0061445E" w14:paraId="60D20D93" w14:textId="77777777" w:rsidTr="0038330C">
        <w:trPr>
          <w:trHeight w:val="260"/>
        </w:trPr>
        <w:tc>
          <w:tcPr>
            <w:tcW w:w="5520" w:type="dxa"/>
            <w:tcBorders>
              <w:top w:val="nil"/>
              <w:left w:val="nil"/>
              <w:bottom w:val="nil"/>
              <w:right w:val="nil"/>
            </w:tcBorders>
            <w:shd w:val="clear" w:color="000000" w:fill="FFFFFF"/>
            <w:noWrap/>
            <w:vAlign w:val="center"/>
            <w:hideMark/>
          </w:tcPr>
          <w:p w14:paraId="05408B89"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Ramapo College of New Jersey (Mahwah, NJ)</w:t>
            </w:r>
          </w:p>
        </w:tc>
        <w:tc>
          <w:tcPr>
            <w:tcW w:w="4800" w:type="dxa"/>
            <w:tcBorders>
              <w:top w:val="nil"/>
              <w:left w:val="nil"/>
              <w:bottom w:val="nil"/>
              <w:right w:val="nil"/>
            </w:tcBorders>
            <w:shd w:val="clear" w:color="000000" w:fill="FFFFFF"/>
            <w:noWrap/>
            <w:vAlign w:val="center"/>
            <w:hideMark/>
          </w:tcPr>
          <w:p w14:paraId="1835BE4B"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Winona State University (Winona, MN)*</w:t>
            </w:r>
          </w:p>
        </w:tc>
      </w:tr>
      <w:tr w:rsidR="0038330C" w:rsidRPr="0061445E" w14:paraId="376E2335" w14:textId="77777777" w:rsidTr="0038330C">
        <w:trPr>
          <w:trHeight w:val="260"/>
        </w:trPr>
        <w:tc>
          <w:tcPr>
            <w:tcW w:w="5520" w:type="dxa"/>
            <w:tcBorders>
              <w:top w:val="nil"/>
              <w:left w:val="nil"/>
              <w:bottom w:val="nil"/>
              <w:right w:val="nil"/>
            </w:tcBorders>
            <w:shd w:val="clear" w:color="000000" w:fill="FFFFFF"/>
            <w:noWrap/>
            <w:vAlign w:val="center"/>
            <w:hideMark/>
          </w:tcPr>
          <w:p w14:paraId="755FA16E"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Southern Polytechnic State University (Marietta, GA)</w:t>
            </w:r>
          </w:p>
        </w:tc>
        <w:tc>
          <w:tcPr>
            <w:tcW w:w="4800" w:type="dxa"/>
            <w:tcBorders>
              <w:top w:val="nil"/>
              <w:left w:val="nil"/>
              <w:bottom w:val="nil"/>
              <w:right w:val="nil"/>
            </w:tcBorders>
            <w:shd w:val="clear" w:color="000000" w:fill="FFFFFF"/>
            <w:noWrap/>
            <w:vAlign w:val="center"/>
            <w:hideMark/>
          </w:tcPr>
          <w:p w14:paraId="70C101C7" w14:textId="77777777" w:rsidR="0038330C" w:rsidRPr="0061445E" w:rsidRDefault="0038330C" w:rsidP="0038330C">
            <w:pPr>
              <w:rPr>
                <w:rFonts w:eastAsia="Times New Roman" w:cs="Times New Roman"/>
                <w:sz w:val="16"/>
                <w:szCs w:val="16"/>
              </w:rPr>
            </w:pPr>
            <w:r w:rsidRPr="0061445E">
              <w:rPr>
                <w:rFonts w:eastAsia="Times New Roman" w:cs="Times New Roman"/>
                <w:sz w:val="16"/>
                <w:szCs w:val="16"/>
              </w:rPr>
              <w:t>Winston-Salem State University (Winston-Salem, NC)</w:t>
            </w:r>
          </w:p>
        </w:tc>
      </w:tr>
    </w:tbl>
    <w:p w14:paraId="63090EF8" w14:textId="77777777" w:rsidR="0038330C" w:rsidRPr="0061445E" w:rsidRDefault="0038330C" w:rsidP="00E91241">
      <w:pPr>
        <w:spacing w:line="360" w:lineRule="auto"/>
        <w:rPr>
          <w:rFonts w:eastAsia="Times New Roman" w:cs="Times New Roman"/>
          <w:sz w:val="20"/>
          <w:szCs w:val="20"/>
        </w:rPr>
      </w:pPr>
    </w:p>
    <w:sectPr w:rsidR="0038330C" w:rsidRPr="0061445E" w:rsidSect="00481F72">
      <w:pgSz w:w="12240" w:h="15840"/>
      <w:pgMar w:top="1440" w:right="135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EF8F" w14:textId="77777777" w:rsidR="006530BA" w:rsidRDefault="006530BA" w:rsidP="00741A1D">
      <w:r>
        <w:separator/>
      </w:r>
    </w:p>
  </w:endnote>
  <w:endnote w:type="continuationSeparator" w:id="0">
    <w:p w14:paraId="5735D494" w14:textId="77777777" w:rsidR="006530BA" w:rsidRDefault="006530BA" w:rsidP="0074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F5056" w14:textId="77777777" w:rsidR="006530BA" w:rsidRDefault="006530BA" w:rsidP="00741A1D">
      <w:r>
        <w:separator/>
      </w:r>
    </w:p>
  </w:footnote>
  <w:footnote w:type="continuationSeparator" w:id="0">
    <w:p w14:paraId="09C2E994" w14:textId="77777777" w:rsidR="006530BA" w:rsidRDefault="006530BA" w:rsidP="00741A1D">
      <w:r>
        <w:continuationSeparator/>
      </w:r>
    </w:p>
  </w:footnote>
  <w:footnote w:id="1">
    <w:p w14:paraId="140A241F" w14:textId="77777777" w:rsidR="006530BA" w:rsidRPr="00CC3755" w:rsidRDefault="006530BA" w:rsidP="007E1207">
      <w:pPr>
        <w:pStyle w:val="FootnoteText"/>
        <w:spacing w:after="120"/>
        <w:rPr>
          <w:sz w:val="16"/>
          <w:szCs w:val="16"/>
        </w:rPr>
      </w:pPr>
      <w:r w:rsidRPr="00CC3755">
        <w:rPr>
          <w:rStyle w:val="FootnoteReference"/>
          <w:sz w:val="16"/>
          <w:szCs w:val="16"/>
        </w:rPr>
        <w:footnoteRef/>
      </w:r>
      <w:r w:rsidRPr="00CC3755">
        <w:rPr>
          <w:sz w:val="16"/>
          <w:szCs w:val="16"/>
        </w:rPr>
        <w:t xml:space="preserve"> NSSE homepage: http://nsse.iub.edu/html/about.cfm</w:t>
      </w:r>
    </w:p>
  </w:footnote>
  <w:footnote w:id="2">
    <w:p w14:paraId="04451D65" w14:textId="5A8C4EFC" w:rsidR="006530BA" w:rsidRPr="00CC3755" w:rsidRDefault="006530BA" w:rsidP="007E1207">
      <w:pPr>
        <w:pStyle w:val="FootnoteText"/>
        <w:spacing w:after="120"/>
        <w:rPr>
          <w:sz w:val="16"/>
          <w:szCs w:val="16"/>
        </w:rPr>
      </w:pPr>
      <w:r w:rsidRPr="00CC3755">
        <w:rPr>
          <w:rStyle w:val="FootnoteReference"/>
          <w:sz w:val="16"/>
          <w:szCs w:val="16"/>
        </w:rPr>
        <w:footnoteRef/>
      </w:r>
      <w:r w:rsidRPr="00CC3755">
        <w:rPr>
          <w:sz w:val="16"/>
          <w:szCs w:val="16"/>
        </w:rPr>
        <w:t xml:space="preserve"> See Appendix A for complete list of comparison campuses.</w:t>
      </w:r>
    </w:p>
  </w:footnote>
  <w:footnote w:id="3">
    <w:p w14:paraId="641878A6" w14:textId="02DF0B19" w:rsidR="006530BA" w:rsidRPr="00CC3755" w:rsidRDefault="006530BA" w:rsidP="007E1207">
      <w:pPr>
        <w:pStyle w:val="FootnoteText"/>
        <w:spacing w:before="40" w:after="120"/>
        <w:rPr>
          <w:sz w:val="16"/>
          <w:szCs w:val="16"/>
        </w:rPr>
      </w:pPr>
      <w:r w:rsidRPr="00CC3755">
        <w:rPr>
          <w:sz w:val="16"/>
          <w:szCs w:val="16"/>
        </w:rPr>
        <w:t xml:space="preserve"> </w:t>
      </w:r>
      <w:r w:rsidRPr="00CC3755">
        <w:rPr>
          <w:rStyle w:val="FootnoteReference"/>
          <w:sz w:val="16"/>
          <w:szCs w:val="16"/>
        </w:rPr>
        <w:footnoteRef/>
      </w:r>
      <w:r w:rsidRPr="00CC3755">
        <w:rPr>
          <w:sz w:val="16"/>
          <w:szCs w:val="16"/>
        </w:rPr>
        <w:t xml:space="preserve">  Master’s-level colleges and universities offer a variety of baccalaureate programs, as well as a number of graduate programs leading to the Master’s degree (Carnegie). A complete our comparison campuses can be found in Appendix</w:t>
      </w:r>
      <w:r>
        <w:rPr>
          <w:sz w:val="16"/>
          <w:szCs w:val="16"/>
        </w:rPr>
        <w:t xml:space="preserve"> A</w:t>
      </w:r>
      <w:r w:rsidRPr="00CC3755">
        <w:rPr>
          <w:sz w:val="16"/>
          <w:szCs w:val="16"/>
        </w:rPr>
        <w:t>.</w:t>
      </w:r>
    </w:p>
  </w:footnote>
  <w:footnote w:id="4">
    <w:p w14:paraId="67C7D388" w14:textId="0590E79B" w:rsidR="006530BA" w:rsidRPr="00CC3755" w:rsidRDefault="006530BA" w:rsidP="007E1207">
      <w:pPr>
        <w:pStyle w:val="FootnoteText"/>
        <w:spacing w:after="120"/>
        <w:rPr>
          <w:sz w:val="16"/>
          <w:szCs w:val="16"/>
        </w:rPr>
      </w:pPr>
      <w:r w:rsidRPr="00CC3755">
        <w:rPr>
          <w:sz w:val="16"/>
          <w:szCs w:val="16"/>
          <w:vertAlign w:val="superscript"/>
        </w:rPr>
        <w:footnoteRef/>
      </w:r>
      <w:r w:rsidRPr="00CC3755">
        <w:rPr>
          <w:sz w:val="16"/>
          <w:szCs w:val="16"/>
          <w:vertAlign w:val="superscript"/>
        </w:rPr>
        <w:t xml:space="preserve"> </w:t>
      </w:r>
      <w:r w:rsidRPr="00CC3755">
        <w:rPr>
          <w:sz w:val="16"/>
          <w:szCs w:val="16"/>
        </w:rPr>
        <w:t>Entry status: started CSUSM as first-time freshman vs. transfer student.</w:t>
      </w:r>
    </w:p>
  </w:footnote>
  <w:footnote w:id="5">
    <w:p w14:paraId="4F340AD5" w14:textId="77777777" w:rsidR="006530BA" w:rsidRPr="006530BA" w:rsidRDefault="006530BA" w:rsidP="006530BA">
      <w:pPr>
        <w:pStyle w:val="FootnoteText"/>
        <w:rPr>
          <w:sz w:val="16"/>
          <w:szCs w:val="16"/>
        </w:rPr>
      </w:pPr>
      <w:r w:rsidRPr="006530BA">
        <w:rPr>
          <w:rStyle w:val="FootnoteReference"/>
          <w:sz w:val="16"/>
          <w:szCs w:val="16"/>
        </w:rPr>
        <w:footnoteRef/>
      </w:r>
      <w:r w:rsidRPr="006530BA">
        <w:rPr>
          <w:sz w:val="16"/>
          <w:szCs w:val="16"/>
        </w:rPr>
        <w:t xml:space="preserve"> URM: African-American, Hispanic, Native American</w:t>
      </w:r>
      <w:r>
        <w:rPr>
          <w:sz w:val="16"/>
          <w:szCs w:val="16"/>
        </w:rPr>
        <w:t>,</w:t>
      </w:r>
      <w:r w:rsidRPr="006530BA">
        <w:rPr>
          <w:sz w:val="16"/>
          <w:szCs w:val="16"/>
        </w:rPr>
        <w:t xml:space="preserve"> &amp; Pacific Islander.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78BD"/>
    <w:multiLevelType w:val="hybridMultilevel"/>
    <w:tmpl w:val="6DE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62294"/>
    <w:multiLevelType w:val="hybridMultilevel"/>
    <w:tmpl w:val="A02C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33508"/>
    <w:multiLevelType w:val="hybridMultilevel"/>
    <w:tmpl w:val="617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926AC"/>
    <w:multiLevelType w:val="hybridMultilevel"/>
    <w:tmpl w:val="953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5F2771"/>
    <w:multiLevelType w:val="hybridMultilevel"/>
    <w:tmpl w:val="904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72"/>
    <w:rsid w:val="000A1571"/>
    <w:rsid w:val="000B51B2"/>
    <w:rsid w:val="00173F76"/>
    <w:rsid w:val="00207112"/>
    <w:rsid w:val="00241EB0"/>
    <w:rsid w:val="00252D26"/>
    <w:rsid w:val="00296251"/>
    <w:rsid w:val="002C5714"/>
    <w:rsid w:val="002E7A85"/>
    <w:rsid w:val="00345E66"/>
    <w:rsid w:val="0038330C"/>
    <w:rsid w:val="003D1014"/>
    <w:rsid w:val="00404712"/>
    <w:rsid w:val="004741DF"/>
    <w:rsid w:val="00481F72"/>
    <w:rsid w:val="004B6D99"/>
    <w:rsid w:val="004F069B"/>
    <w:rsid w:val="005354E3"/>
    <w:rsid w:val="0057304F"/>
    <w:rsid w:val="005D343E"/>
    <w:rsid w:val="005E0696"/>
    <w:rsid w:val="005F24E0"/>
    <w:rsid w:val="0061445E"/>
    <w:rsid w:val="006530BA"/>
    <w:rsid w:val="006B5BE3"/>
    <w:rsid w:val="006B7CDD"/>
    <w:rsid w:val="006C5930"/>
    <w:rsid w:val="006D2DF1"/>
    <w:rsid w:val="006F3307"/>
    <w:rsid w:val="00712DC2"/>
    <w:rsid w:val="00741A1D"/>
    <w:rsid w:val="00750E9E"/>
    <w:rsid w:val="007611F6"/>
    <w:rsid w:val="00792187"/>
    <w:rsid w:val="007A39F1"/>
    <w:rsid w:val="007E1207"/>
    <w:rsid w:val="007F1A59"/>
    <w:rsid w:val="007F7839"/>
    <w:rsid w:val="00815F35"/>
    <w:rsid w:val="00817DE8"/>
    <w:rsid w:val="0083464D"/>
    <w:rsid w:val="00843BC5"/>
    <w:rsid w:val="00844327"/>
    <w:rsid w:val="00854450"/>
    <w:rsid w:val="00866F80"/>
    <w:rsid w:val="008B0C26"/>
    <w:rsid w:val="009241F5"/>
    <w:rsid w:val="00940BC0"/>
    <w:rsid w:val="00955741"/>
    <w:rsid w:val="00963ABF"/>
    <w:rsid w:val="00987250"/>
    <w:rsid w:val="009C1FB6"/>
    <w:rsid w:val="00A034E6"/>
    <w:rsid w:val="00A34A44"/>
    <w:rsid w:val="00AC4D5C"/>
    <w:rsid w:val="00AE6E52"/>
    <w:rsid w:val="00AF7B0E"/>
    <w:rsid w:val="00B071F9"/>
    <w:rsid w:val="00B16ACE"/>
    <w:rsid w:val="00B30F77"/>
    <w:rsid w:val="00B43827"/>
    <w:rsid w:val="00B639EE"/>
    <w:rsid w:val="00B90E46"/>
    <w:rsid w:val="00BB1B7D"/>
    <w:rsid w:val="00BB576C"/>
    <w:rsid w:val="00BE471B"/>
    <w:rsid w:val="00C448A5"/>
    <w:rsid w:val="00C55AC8"/>
    <w:rsid w:val="00C64328"/>
    <w:rsid w:val="00C70379"/>
    <w:rsid w:val="00CC3755"/>
    <w:rsid w:val="00CF3593"/>
    <w:rsid w:val="00D23521"/>
    <w:rsid w:val="00D66361"/>
    <w:rsid w:val="00D70E30"/>
    <w:rsid w:val="00DF2B12"/>
    <w:rsid w:val="00DF43BC"/>
    <w:rsid w:val="00E32EF1"/>
    <w:rsid w:val="00E832D1"/>
    <w:rsid w:val="00E91241"/>
    <w:rsid w:val="00F24F58"/>
    <w:rsid w:val="00F45C54"/>
    <w:rsid w:val="00F52E21"/>
    <w:rsid w:val="00FE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EB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41A1D"/>
  </w:style>
  <w:style w:type="character" w:customStyle="1" w:styleId="FootnoteTextChar">
    <w:name w:val="Footnote Text Char"/>
    <w:basedOn w:val="DefaultParagraphFont"/>
    <w:link w:val="FootnoteText"/>
    <w:uiPriority w:val="99"/>
    <w:rsid w:val="00741A1D"/>
  </w:style>
  <w:style w:type="character" w:styleId="FootnoteReference">
    <w:name w:val="footnote reference"/>
    <w:basedOn w:val="DefaultParagraphFont"/>
    <w:unhideWhenUsed/>
    <w:rsid w:val="00741A1D"/>
    <w:rPr>
      <w:vertAlign w:val="superscript"/>
    </w:rPr>
  </w:style>
  <w:style w:type="paragraph" w:styleId="BalloonText">
    <w:name w:val="Balloon Text"/>
    <w:basedOn w:val="Normal"/>
    <w:link w:val="BalloonTextChar"/>
    <w:uiPriority w:val="99"/>
    <w:semiHidden/>
    <w:unhideWhenUsed/>
    <w:rsid w:val="00987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250"/>
    <w:rPr>
      <w:rFonts w:ascii="Lucida Grande" w:hAnsi="Lucida Grande" w:cs="Lucida Grande"/>
      <w:sz w:val="18"/>
      <w:szCs w:val="18"/>
    </w:rPr>
  </w:style>
  <w:style w:type="paragraph" w:styleId="ListParagraph">
    <w:name w:val="List Paragraph"/>
    <w:basedOn w:val="Normal"/>
    <w:uiPriority w:val="34"/>
    <w:qFormat/>
    <w:rsid w:val="008443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41A1D"/>
  </w:style>
  <w:style w:type="character" w:customStyle="1" w:styleId="FootnoteTextChar">
    <w:name w:val="Footnote Text Char"/>
    <w:basedOn w:val="DefaultParagraphFont"/>
    <w:link w:val="FootnoteText"/>
    <w:uiPriority w:val="99"/>
    <w:rsid w:val="00741A1D"/>
  </w:style>
  <w:style w:type="character" w:styleId="FootnoteReference">
    <w:name w:val="footnote reference"/>
    <w:basedOn w:val="DefaultParagraphFont"/>
    <w:unhideWhenUsed/>
    <w:rsid w:val="00741A1D"/>
    <w:rPr>
      <w:vertAlign w:val="superscript"/>
    </w:rPr>
  </w:style>
  <w:style w:type="paragraph" w:styleId="BalloonText">
    <w:name w:val="Balloon Text"/>
    <w:basedOn w:val="Normal"/>
    <w:link w:val="BalloonTextChar"/>
    <w:uiPriority w:val="99"/>
    <w:semiHidden/>
    <w:unhideWhenUsed/>
    <w:rsid w:val="00987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250"/>
    <w:rPr>
      <w:rFonts w:ascii="Lucida Grande" w:hAnsi="Lucida Grande" w:cs="Lucida Grande"/>
      <w:sz w:val="18"/>
      <w:szCs w:val="18"/>
    </w:rPr>
  </w:style>
  <w:style w:type="paragraph" w:styleId="ListParagraph">
    <w:name w:val="List Paragraph"/>
    <w:basedOn w:val="Normal"/>
    <w:uiPriority w:val="34"/>
    <w:qFormat/>
    <w:rsid w:val="0084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763">
      <w:bodyDiv w:val="1"/>
      <w:marLeft w:val="0"/>
      <w:marRight w:val="0"/>
      <w:marTop w:val="0"/>
      <w:marBottom w:val="0"/>
      <w:divBdr>
        <w:top w:val="none" w:sz="0" w:space="0" w:color="auto"/>
        <w:left w:val="none" w:sz="0" w:space="0" w:color="auto"/>
        <w:bottom w:val="none" w:sz="0" w:space="0" w:color="auto"/>
        <w:right w:val="none" w:sz="0" w:space="0" w:color="auto"/>
      </w:divBdr>
    </w:div>
    <w:div w:id="163781821">
      <w:bodyDiv w:val="1"/>
      <w:marLeft w:val="0"/>
      <w:marRight w:val="0"/>
      <w:marTop w:val="0"/>
      <w:marBottom w:val="0"/>
      <w:divBdr>
        <w:top w:val="none" w:sz="0" w:space="0" w:color="auto"/>
        <w:left w:val="none" w:sz="0" w:space="0" w:color="auto"/>
        <w:bottom w:val="none" w:sz="0" w:space="0" w:color="auto"/>
        <w:right w:val="none" w:sz="0" w:space="0" w:color="auto"/>
      </w:divBdr>
    </w:div>
    <w:div w:id="248008456">
      <w:bodyDiv w:val="1"/>
      <w:marLeft w:val="0"/>
      <w:marRight w:val="0"/>
      <w:marTop w:val="0"/>
      <w:marBottom w:val="0"/>
      <w:divBdr>
        <w:top w:val="none" w:sz="0" w:space="0" w:color="auto"/>
        <w:left w:val="none" w:sz="0" w:space="0" w:color="auto"/>
        <w:bottom w:val="none" w:sz="0" w:space="0" w:color="auto"/>
        <w:right w:val="none" w:sz="0" w:space="0" w:color="auto"/>
      </w:divBdr>
    </w:div>
    <w:div w:id="934556803">
      <w:bodyDiv w:val="1"/>
      <w:marLeft w:val="0"/>
      <w:marRight w:val="0"/>
      <w:marTop w:val="0"/>
      <w:marBottom w:val="0"/>
      <w:divBdr>
        <w:top w:val="none" w:sz="0" w:space="0" w:color="auto"/>
        <w:left w:val="none" w:sz="0" w:space="0" w:color="auto"/>
        <w:bottom w:val="none" w:sz="0" w:space="0" w:color="auto"/>
        <w:right w:val="none" w:sz="0" w:space="0" w:color="auto"/>
      </w:divBdr>
    </w:div>
    <w:div w:id="1365210193">
      <w:bodyDiv w:val="1"/>
      <w:marLeft w:val="0"/>
      <w:marRight w:val="0"/>
      <w:marTop w:val="0"/>
      <w:marBottom w:val="0"/>
      <w:divBdr>
        <w:top w:val="none" w:sz="0" w:space="0" w:color="auto"/>
        <w:left w:val="none" w:sz="0" w:space="0" w:color="auto"/>
        <w:bottom w:val="none" w:sz="0" w:space="0" w:color="auto"/>
        <w:right w:val="none" w:sz="0" w:space="0" w:color="auto"/>
      </w:divBdr>
    </w:div>
    <w:div w:id="1470170177">
      <w:bodyDiv w:val="1"/>
      <w:marLeft w:val="0"/>
      <w:marRight w:val="0"/>
      <w:marTop w:val="0"/>
      <w:marBottom w:val="0"/>
      <w:divBdr>
        <w:top w:val="none" w:sz="0" w:space="0" w:color="auto"/>
        <w:left w:val="none" w:sz="0" w:space="0" w:color="auto"/>
        <w:bottom w:val="none" w:sz="0" w:space="0" w:color="auto"/>
        <w:right w:val="none" w:sz="0" w:space="0" w:color="auto"/>
      </w:divBdr>
    </w:div>
    <w:div w:id="1509907586">
      <w:bodyDiv w:val="1"/>
      <w:marLeft w:val="0"/>
      <w:marRight w:val="0"/>
      <w:marTop w:val="0"/>
      <w:marBottom w:val="0"/>
      <w:divBdr>
        <w:top w:val="none" w:sz="0" w:space="0" w:color="auto"/>
        <w:left w:val="none" w:sz="0" w:space="0" w:color="auto"/>
        <w:bottom w:val="none" w:sz="0" w:space="0" w:color="auto"/>
        <w:right w:val="none" w:sz="0" w:space="0" w:color="auto"/>
      </w:divBdr>
    </w:div>
    <w:div w:id="1584338497">
      <w:bodyDiv w:val="1"/>
      <w:marLeft w:val="0"/>
      <w:marRight w:val="0"/>
      <w:marTop w:val="0"/>
      <w:marBottom w:val="0"/>
      <w:divBdr>
        <w:top w:val="none" w:sz="0" w:space="0" w:color="auto"/>
        <w:left w:val="none" w:sz="0" w:space="0" w:color="auto"/>
        <w:bottom w:val="none" w:sz="0" w:space="0" w:color="auto"/>
        <w:right w:val="none" w:sz="0" w:space="0" w:color="auto"/>
      </w:divBdr>
    </w:div>
    <w:div w:id="2072389895">
      <w:bodyDiv w:val="1"/>
      <w:marLeft w:val="0"/>
      <w:marRight w:val="0"/>
      <w:marTop w:val="0"/>
      <w:marBottom w:val="0"/>
      <w:divBdr>
        <w:top w:val="none" w:sz="0" w:space="0" w:color="auto"/>
        <w:left w:val="none" w:sz="0" w:space="0" w:color="auto"/>
        <w:bottom w:val="none" w:sz="0" w:space="0" w:color="auto"/>
        <w:right w:val="none" w:sz="0" w:space="0" w:color="auto"/>
      </w:divBdr>
    </w:div>
    <w:div w:id="2136606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7</Pages>
  <Words>2458</Words>
  <Characters>14016</Characters>
  <Application>Microsoft Macintosh Word</Application>
  <DocSecurity>0</DocSecurity>
  <Lines>116</Lines>
  <Paragraphs>32</Paragraphs>
  <ScaleCrop>false</ScaleCrop>
  <Company>CSUSM</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Morris</dc:creator>
  <cp:keywords/>
  <dc:description/>
  <cp:lastModifiedBy>Pat Morris</cp:lastModifiedBy>
  <cp:revision>45</cp:revision>
  <cp:lastPrinted>2014-12-01T15:46:00Z</cp:lastPrinted>
  <dcterms:created xsi:type="dcterms:W3CDTF">2014-11-10T17:44:00Z</dcterms:created>
  <dcterms:modified xsi:type="dcterms:W3CDTF">2014-12-01T18:23:00Z</dcterms:modified>
</cp:coreProperties>
</file>